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C0FEB" w14:textId="7657EB89" w:rsidR="00FA6901" w:rsidRPr="00370186" w:rsidRDefault="00FA6901" w:rsidP="00FA6901">
      <w:pPr>
        <w:rPr>
          <w:rFonts w:ascii="Palatino" w:hAnsi="Palatino"/>
          <w:b/>
          <w:bCs/>
        </w:rPr>
      </w:pPr>
      <w:r w:rsidRPr="00370186">
        <w:rPr>
          <w:rFonts w:ascii="Palatino" w:hAnsi="Palatino"/>
          <w:b/>
          <w:bCs/>
        </w:rPr>
        <w:t>Release for Attendees</w:t>
      </w:r>
    </w:p>
    <w:p w14:paraId="1907AF2C" w14:textId="77777777" w:rsidR="00FA6901" w:rsidRDefault="00FA6901" w:rsidP="00FA6901">
      <w:pPr>
        <w:rPr>
          <w:rFonts w:ascii="Palatino" w:hAnsi="Palatino"/>
        </w:rPr>
      </w:pPr>
    </w:p>
    <w:p w14:paraId="2A551A24" w14:textId="77777777" w:rsidR="00FA6901" w:rsidRPr="005A2FD3" w:rsidRDefault="00FA6901" w:rsidP="00FA6901">
      <w:pPr>
        <w:pStyle w:val="NoSpacing"/>
        <w:rPr>
          <w:rFonts w:ascii="Palatino" w:eastAsiaTheme="majorEastAsia" w:hAnsi="Palatino"/>
        </w:rPr>
      </w:pPr>
      <w:r w:rsidRPr="005A2FD3">
        <w:rPr>
          <w:rFonts w:ascii="Palatino" w:eastAsiaTheme="majorEastAsia" w:hAnsi="Palatino"/>
        </w:rPr>
        <w:t>For Immediate Release</w:t>
      </w:r>
      <w:r w:rsidRPr="005A2FD3">
        <w:rPr>
          <w:rFonts w:ascii="Palatino" w:eastAsiaTheme="majorEastAsia" w:hAnsi="Palatino"/>
        </w:rPr>
        <w:tab/>
      </w:r>
      <w:r w:rsidRPr="005A2FD3">
        <w:rPr>
          <w:rFonts w:ascii="Palatino" w:eastAsiaTheme="majorEastAsia" w:hAnsi="Palatino"/>
        </w:rPr>
        <w:tab/>
      </w:r>
      <w:r w:rsidRPr="005A2FD3">
        <w:rPr>
          <w:rFonts w:ascii="Palatino" w:eastAsiaTheme="majorEastAsia" w:hAnsi="Palatino"/>
        </w:rPr>
        <w:tab/>
      </w:r>
      <w:r w:rsidRPr="005A2FD3">
        <w:rPr>
          <w:rFonts w:ascii="Palatino" w:eastAsiaTheme="majorEastAsia" w:hAnsi="Palatino"/>
        </w:rPr>
        <w:tab/>
      </w:r>
      <w:r w:rsidRPr="005A2FD3">
        <w:rPr>
          <w:rFonts w:ascii="Palatino" w:eastAsiaTheme="majorEastAsia" w:hAnsi="Palatino"/>
        </w:rPr>
        <w:tab/>
      </w:r>
      <w:r w:rsidRPr="005A2FD3">
        <w:rPr>
          <w:rFonts w:ascii="Palatino" w:eastAsiaTheme="majorEastAsia" w:hAnsi="Palatino"/>
        </w:rPr>
        <w:tab/>
        <w:t>Contact:</w:t>
      </w:r>
    </w:p>
    <w:p w14:paraId="1DD89426" w14:textId="77777777" w:rsidR="00FA6901" w:rsidRPr="005A2FD3" w:rsidRDefault="00FA6901" w:rsidP="00FA6901">
      <w:pPr>
        <w:pStyle w:val="NoSpacing"/>
        <w:rPr>
          <w:rFonts w:ascii="Palatino" w:eastAsiaTheme="majorEastAsia" w:hAnsi="Palatino"/>
        </w:rPr>
      </w:pPr>
      <w:r w:rsidRPr="005A2FD3">
        <w:rPr>
          <w:rFonts w:ascii="Palatino" w:eastAsiaTheme="majorEastAsia" w:hAnsi="Palatino"/>
        </w:rPr>
        <w:t>(Insert Date)</w:t>
      </w:r>
      <w:r w:rsidRPr="005A2FD3">
        <w:rPr>
          <w:rFonts w:ascii="Palatino" w:eastAsiaTheme="majorEastAsia" w:hAnsi="Palatino"/>
        </w:rPr>
        <w:tab/>
      </w:r>
      <w:r w:rsidRPr="005A2FD3">
        <w:rPr>
          <w:rFonts w:ascii="Palatino" w:eastAsiaTheme="majorEastAsia" w:hAnsi="Palatino"/>
        </w:rPr>
        <w:tab/>
      </w:r>
      <w:r w:rsidRPr="005A2FD3">
        <w:rPr>
          <w:rFonts w:ascii="Palatino" w:eastAsiaTheme="majorEastAsia" w:hAnsi="Palatino"/>
        </w:rPr>
        <w:tab/>
      </w:r>
      <w:r w:rsidRPr="005A2FD3">
        <w:rPr>
          <w:rFonts w:ascii="Palatino" w:eastAsiaTheme="majorEastAsia" w:hAnsi="Palatino"/>
        </w:rPr>
        <w:tab/>
      </w:r>
      <w:r w:rsidRPr="005A2FD3">
        <w:rPr>
          <w:rFonts w:ascii="Palatino" w:eastAsiaTheme="majorEastAsia" w:hAnsi="Palatino"/>
        </w:rPr>
        <w:tab/>
      </w:r>
      <w:r w:rsidRPr="005A2FD3">
        <w:rPr>
          <w:rFonts w:ascii="Palatino" w:eastAsiaTheme="majorEastAsia" w:hAnsi="Palatino"/>
        </w:rPr>
        <w:tab/>
      </w:r>
      <w:r w:rsidRPr="005A2FD3">
        <w:rPr>
          <w:rFonts w:ascii="Palatino" w:eastAsiaTheme="majorEastAsia" w:hAnsi="Palatino"/>
        </w:rPr>
        <w:tab/>
      </w:r>
      <w:r w:rsidRPr="005A2FD3">
        <w:rPr>
          <w:rFonts w:ascii="Palatino" w:eastAsiaTheme="majorEastAsia" w:hAnsi="Palatino"/>
        </w:rPr>
        <w:tab/>
        <w:t>(Insert Local Contact)</w:t>
      </w:r>
    </w:p>
    <w:p w14:paraId="18B82AB5" w14:textId="77777777" w:rsidR="00FA6901" w:rsidRPr="005A2FD3" w:rsidRDefault="00FA6901" w:rsidP="00FA6901">
      <w:pPr>
        <w:rPr>
          <w:rFonts w:ascii="Palatino" w:hAnsi="Palatino"/>
          <w:b/>
          <w:bCs/>
        </w:rPr>
      </w:pPr>
    </w:p>
    <w:p w14:paraId="6C4B1E5E" w14:textId="77777777" w:rsidR="00FA6901" w:rsidRPr="005A2FD3" w:rsidRDefault="00FA6901" w:rsidP="00FA6901">
      <w:pPr>
        <w:jc w:val="center"/>
        <w:rPr>
          <w:rFonts w:ascii="Palatino" w:hAnsi="Palatino"/>
          <w:b/>
          <w:bCs/>
        </w:rPr>
      </w:pPr>
      <w:r w:rsidRPr="005A2FD3">
        <w:rPr>
          <w:rFonts w:ascii="Palatino" w:hAnsi="Palatino"/>
          <w:b/>
          <w:bCs/>
        </w:rPr>
        <w:t>Local Educators Become Students at Professional Learning Conference</w:t>
      </w:r>
    </w:p>
    <w:p w14:paraId="18D8FA55" w14:textId="77777777" w:rsidR="00FA6901" w:rsidRPr="005A2FD3" w:rsidRDefault="00FA6901" w:rsidP="00FA6901">
      <w:pPr>
        <w:jc w:val="center"/>
        <w:rPr>
          <w:rFonts w:ascii="Palatino" w:hAnsi="Palatino"/>
          <w:b/>
          <w:bCs/>
        </w:rPr>
      </w:pPr>
      <w:r w:rsidRPr="005A2FD3">
        <w:rPr>
          <w:rFonts w:ascii="Palatino" w:hAnsi="Palatino"/>
          <w:b/>
          <w:bCs/>
        </w:rPr>
        <w:t xml:space="preserve">Focus on </w:t>
      </w:r>
      <w:r w:rsidRPr="00644C26">
        <w:rPr>
          <w:rFonts w:ascii="Palatino" w:hAnsi="Palatino"/>
          <w:b/>
          <w:bCs/>
        </w:rPr>
        <w:t>Reach</w:t>
      </w:r>
      <w:r w:rsidRPr="005A2FD3">
        <w:rPr>
          <w:rFonts w:ascii="Palatino" w:hAnsi="Palatino"/>
          <w:b/>
          <w:bCs/>
        </w:rPr>
        <w:t>ing</w:t>
      </w:r>
      <w:r w:rsidRPr="00644C26">
        <w:rPr>
          <w:rFonts w:ascii="Palatino" w:hAnsi="Palatino"/>
          <w:b/>
          <w:bCs/>
        </w:rPr>
        <w:t xml:space="preserve"> New Heights for</w:t>
      </w:r>
      <w:r w:rsidRPr="005A2FD3">
        <w:rPr>
          <w:rFonts w:ascii="Palatino" w:hAnsi="Palatino"/>
          <w:b/>
          <w:bCs/>
        </w:rPr>
        <w:t xml:space="preserve"> School Success</w:t>
      </w:r>
    </w:p>
    <w:p w14:paraId="57083DDC" w14:textId="77777777" w:rsidR="00FA6901" w:rsidRPr="005A2FD3" w:rsidRDefault="00FA6901" w:rsidP="00FA6901">
      <w:pPr>
        <w:rPr>
          <w:rFonts w:ascii="Palatino" w:hAnsi="Palatino"/>
        </w:rPr>
      </w:pPr>
    </w:p>
    <w:p w14:paraId="7239F67D" w14:textId="77777777" w:rsidR="00FA6901" w:rsidRPr="005A2FD3" w:rsidRDefault="00FA6901" w:rsidP="00FA6901">
      <w:pPr>
        <w:rPr>
          <w:rFonts w:ascii="Palatino" w:hAnsi="Palatino"/>
        </w:rPr>
      </w:pPr>
      <w:r>
        <w:rPr>
          <w:rFonts w:ascii="Palatino" w:hAnsi="Palatino"/>
        </w:rPr>
        <w:t>(</w:t>
      </w:r>
      <w:r w:rsidRPr="005A2FD3">
        <w:rPr>
          <w:rFonts w:ascii="Palatino" w:hAnsi="Palatino"/>
        </w:rPr>
        <w:t>City/County/District</w:t>
      </w:r>
      <w:r>
        <w:rPr>
          <w:rFonts w:ascii="Palatino" w:hAnsi="Palatino"/>
        </w:rPr>
        <w:t>)</w:t>
      </w:r>
      <w:r w:rsidRPr="005A2FD3">
        <w:rPr>
          <w:rFonts w:ascii="Palatino" w:hAnsi="Palatino"/>
        </w:rPr>
        <w:t xml:space="preserve"> educators are stepping out of their classrooms and into learning spaces, becoming students themselves as they immerse in cutting-edge strategies and innovative techniques aimed at elevating student achievement.</w:t>
      </w:r>
    </w:p>
    <w:p w14:paraId="34B203E2" w14:textId="77777777" w:rsidR="00FA6901" w:rsidRPr="005A2FD3" w:rsidRDefault="00FA6901" w:rsidP="00FA6901">
      <w:pPr>
        <w:rPr>
          <w:rFonts w:ascii="Palatino" w:hAnsi="Palatino"/>
        </w:rPr>
      </w:pPr>
    </w:p>
    <w:p w14:paraId="2C4BD34A" w14:textId="77777777" w:rsidR="00FA6901" w:rsidRPr="005A2FD3" w:rsidRDefault="00FA6901" w:rsidP="00FA6901">
      <w:pPr>
        <w:rPr>
          <w:rFonts w:ascii="Palatino" w:hAnsi="Palatino"/>
        </w:rPr>
      </w:pPr>
      <w:r w:rsidRPr="005A2FD3">
        <w:rPr>
          <w:rFonts w:ascii="Palatino" w:hAnsi="Palatino"/>
        </w:rPr>
        <w:t xml:space="preserve">A delegation of [number of participants] educators from </w:t>
      </w:r>
      <w:r>
        <w:rPr>
          <w:rFonts w:ascii="Palatino" w:hAnsi="Palatino"/>
        </w:rPr>
        <w:t>(</w:t>
      </w:r>
      <w:r w:rsidRPr="005A2FD3">
        <w:rPr>
          <w:rFonts w:ascii="Palatino" w:hAnsi="Palatino"/>
        </w:rPr>
        <w:t>City/County/District</w:t>
      </w:r>
      <w:r>
        <w:rPr>
          <w:rFonts w:ascii="Palatino" w:hAnsi="Palatino"/>
        </w:rPr>
        <w:t xml:space="preserve">) </w:t>
      </w:r>
      <w:r w:rsidRPr="005A2FD3">
        <w:rPr>
          <w:rFonts w:ascii="Palatino" w:hAnsi="Palatino"/>
        </w:rPr>
        <w:t xml:space="preserve">will join thousands of peers nationwide at the Reach New Heights for Students Symposium, held December 8–11, 2024, in Denver, Colorado. Hosted by Learning Forward—the only U.S. professional association solely dedicated to educator professional development—the </w:t>
      </w:r>
      <w:r>
        <w:rPr>
          <w:rFonts w:ascii="Palatino" w:hAnsi="Palatino"/>
        </w:rPr>
        <w:t>conference</w:t>
      </w:r>
      <w:r w:rsidRPr="005A2FD3">
        <w:rPr>
          <w:rFonts w:ascii="Palatino" w:hAnsi="Palatino"/>
        </w:rPr>
        <w:t xml:space="preserve"> is the nation’s largest professional learning </w:t>
      </w:r>
      <w:r>
        <w:rPr>
          <w:rFonts w:ascii="Palatino" w:hAnsi="Palatino"/>
        </w:rPr>
        <w:t>event</w:t>
      </w:r>
      <w:r w:rsidRPr="005A2FD3">
        <w:rPr>
          <w:rFonts w:ascii="Palatino" w:hAnsi="Palatino"/>
        </w:rPr>
        <w:t xml:space="preserve"> for educators.</w:t>
      </w:r>
    </w:p>
    <w:p w14:paraId="73F57DB8" w14:textId="77777777" w:rsidR="00FA6901" w:rsidRPr="005A2FD3" w:rsidRDefault="00FA6901" w:rsidP="00FA6901">
      <w:pPr>
        <w:rPr>
          <w:rFonts w:ascii="Palatino" w:hAnsi="Palatino"/>
        </w:rPr>
      </w:pPr>
    </w:p>
    <w:p w14:paraId="2BE4F2C2" w14:textId="77777777" w:rsidR="00FA6901" w:rsidRPr="005A2FD3" w:rsidRDefault="00FA6901" w:rsidP="00FA6901">
      <w:pPr>
        <w:rPr>
          <w:rFonts w:ascii="Palatino" w:hAnsi="Palatino"/>
        </w:rPr>
      </w:pPr>
      <w:r w:rsidRPr="005A2FD3">
        <w:rPr>
          <w:rFonts w:ascii="Palatino" w:hAnsi="Palatino"/>
        </w:rPr>
        <w:t>Th</w:t>
      </w:r>
      <w:r>
        <w:rPr>
          <w:rFonts w:ascii="Palatino" w:hAnsi="Palatino"/>
        </w:rPr>
        <w:t xml:space="preserve">e professional learning sessions </w:t>
      </w:r>
      <w:r w:rsidRPr="005A2FD3">
        <w:rPr>
          <w:rFonts w:ascii="Palatino" w:hAnsi="Palatino"/>
        </w:rPr>
        <w:t>provides a platform for teachers, administrators, and thought leaders to collaborate, exchange ideas, and explore innovative strategies to enhance teaching and learning. Attendees will engage in interactive workshops, expert panels, and networking opportunities, with sessions focused on personalized instruction, technology integration, and leadership strategies to create transformative learning environments.</w:t>
      </w:r>
    </w:p>
    <w:p w14:paraId="0941BA25" w14:textId="77777777" w:rsidR="00FA6901" w:rsidRPr="005A2FD3" w:rsidRDefault="00FA6901" w:rsidP="00FA6901">
      <w:pPr>
        <w:rPr>
          <w:rFonts w:ascii="Palatino" w:hAnsi="Palatino"/>
        </w:rPr>
      </w:pPr>
    </w:p>
    <w:p w14:paraId="398EE3BA" w14:textId="77777777" w:rsidR="00FA6901" w:rsidRPr="005A2FD3" w:rsidRDefault="00FA6901" w:rsidP="00FA6901">
      <w:pPr>
        <w:rPr>
          <w:rFonts w:ascii="Palatino" w:hAnsi="Palatino"/>
        </w:rPr>
      </w:pPr>
      <w:r w:rsidRPr="005A2FD3">
        <w:rPr>
          <w:rFonts w:ascii="Palatino" w:hAnsi="Palatino"/>
        </w:rPr>
        <w:t>Professional Learning sessions will cover topics such as:</w:t>
      </w:r>
    </w:p>
    <w:p w14:paraId="39C31895" w14:textId="77777777" w:rsidR="00FA6901" w:rsidRPr="005A2FD3" w:rsidRDefault="00FA6901" w:rsidP="00FA6901">
      <w:pPr>
        <w:rPr>
          <w:rFonts w:ascii="Palatino" w:hAnsi="Palatino"/>
        </w:rPr>
      </w:pPr>
    </w:p>
    <w:p w14:paraId="0C92E6F2" w14:textId="77777777" w:rsidR="00FA6901" w:rsidRPr="005A2FD3" w:rsidRDefault="00FA6901" w:rsidP="00FA6901">
      <w:pPr>
        <w:pStyle w:val="ListParagraph"/>
        <w:numPr>
          <w:ilvl w:val="0"/>
          <w:numId w:val="4"/>
        </w:numPr>
        <w:rPr>
          <w:rFonts w:ascii="Palatino" w:hAnsi="Palatino"/>
        </w:rPr>
      </w:pPr>
      <w:r w:rsidRPr="005A2FD3">
        <w:rPr>
          <w:rFonts w:ascii="Palatino" w:eastAsiaTheme="majorEastAsia" w:hAnsi="Palatino"/>
        </w:rPr>
        <w:t>Revolutionizing classroom instruction</w:t>
      </w:r>
      <w:r w:rsidRPr="005A2FD3">
        <w:rPr>
          <w:rFonts w:ascii="Palatino" w:hAnsi="Palatino"/>
        </w:rPr>
        <w:t xml:space="preserve"> focused on exploring new teaching models that cater to diverse learning styles.</w:t>
      </w:r>
    </w:p>
    <w:p w14:paraId="7AB28B15" w14:textId="77777777" w:rsidR="00FA6901" w:rsidRPr="005A2FD3" w:rsidRDefault="00FA6901" w:rsidP="00FA6901">
      <w:pPr>
        <w:pStyle w:val="ListParagraph"/>
        <w:numPr>
          <w:ilvl w:val="0"/>
          <w:numId w:val="4"/>
        </w:numPr>
        <w:rPr>
          <w:rFonts w:ascii="Palatino" w:hAnsi="Palatino"/>
        </w:rPr>
      </w:pPr>
      <w:r w:rsidRPr="005A2FD3">
        <w:rPr>
          <w:rFonts w:ascii="Palatino" w:eastAsiaTheme="majorEastAsia" w:hAnsi="Palatino"/>
        </w:rPr>
        <w:t>Innovative use of technology</w:t>
      </w:r>
      <w:r w:rsidRPr="005A2FD3">
        <w:rPr>
          <w:rFonts w:ascii="Palatino" w:hAnsi="Palatino"/>
        </w:rPr>
        <w:t xml:space="preserve"> that harnesses cutting-edge tools to enhance learning outcomes.</w:t>
      </w:r>
    </w:p>
    <w:p w14:paraId="2E8E952C" w14:textId="77777777" w:rsidR="00FA6901" w:rsidRPr="005A2FD3" w:rsidRDefault="00FA6901" w:rsidP="00FA6901">
      <w:pPr>
        <w:pStyle w:val="ListParagraph"/>
        <w:numPr>
          <w:ilvl w:val="0"/>
          <w:numId w:val="4"/>
        </w:numPr>
        <w:rPr>
          <w:rFonts w:ascii="Palatino" w:hAnsi="Palatino"/>
        </w:rPr>
      </w:pPr>
      <w:r w:rsidRPr="005A2FD3">
        <w:rPr>
          <w:rFonts w:ascii="Palatino" w:eastAsiaTheme="majorEastAsia" w:hAnsi="Palatino"/>
        </w:rPr>
        <w:t>Student-Centered learning environments</w:t>
      </w:r>
      <w:r w:rsidRPr="005A2FD3">
        <w:rPr>
          <w:rFonts w:ascii="Palatino" w:hAnsi="Palatino"/>
        </w:rPr>
        <w:t xml:space="preserve"> that build classrooms designed to meet each child’s individual needs.</w:t>
      </w:r>
    </w:p>
    <w:p w14:paraId="2EFD8C3B" w14:textId="77777777" w:rsidR="00FA6901" w:rsidRPr="005A2FD3" w:rsidRDefault="00FA6901" w:rsidP="00FA6901">
      <w:pPr>
        <w:pStyle w:val="ListParagraph"/>
        <w:numPr>
          <w:ilvl w:val="0"/>
          <w:numId w:val="4"/>
        </w:numPr>
        <w:rPr>
          <w:rFonts w:ascii="Palatino" w:hAnsi="Palatino"/>
        </w:rPr>
      </w:pPr>
      <w:r w:rsidRPr="005A2FD3">
        <w:rPr>
          <w:rFonts w:ascii="Palatino" w:eastAsiaTheme="majorEastAsia" w:hAnsi="Palatino"/>
        </w:rPr>
        <w:t xml:space="preserve">Leadership </w:t>
      </w:r>
      <w:r w:rsidRPr="005A2FD3">
        <w:rPr>
          <w:rFonts w:ascii="Palatino" w:hAnsi="Palatino"/>
        </w:rPr>
        <w:t>that empowers administrators and teachers to drive systemic change.</w:t>
      </w:r>
    </w:p>
    <w:p w14:paraId="4FF985B4" w14:textId="77777777" w:rsidR="00FA6901" w:rsidRPr="005A2FD3" w:rsidRDefault="00FA6901" w:rsidP="00FA6901">
      <w:pPr>
        <w:rPr>
          <w:rFonts w:ascii="Palatino" w:hAnsi="Palatino"/>
        </w:rPr>
      </w:pPr>
    </w:p>
    <w:p w14:paraId="328B352A" w14:textId="77777777" w:rsidR="00FA6901" w:rsidRPr="005A2FD3" w:rsidRDefault="00FA6901" w:rsidP="00FA6901">
      <w:pPr>
        <w:rPr>
          <w:rFonts w:ascii="Palatino" w:hAnsi="Palatino"/>
        </w:rPr>
      </w:pPr>
      <w:r>
        <w:rPr>
          <w:rFonts w:ascii="Palatino" w:hAnsi="Palatino"/>
        </w:rPr>
        <w:t>(</w:t>
      </w:r>
      <w:r w:rsidRPr="005A2FD3">
        <w:rPr>
          <w:rFonts w:ascii="Palatino" w:hAnsi="Palatino"/>
        </w:rPr>
        <w:t>Include this section to spotlight specific attendees, their titles, schools, and key accomplishments in advancing student success in your district.</w:t>
      </w:r>
      <w:r>
        <w:rPr>
          <w:rFonts w:ascii="Palatino" w:hAnsi="Palatino"/>
        </w:rPr>
        <w:t>)</w:t>
      </w:r>
    </w:p>
    <w:p w14:paraId="21835FE1" w14:textId="77777777" w:rsidR="00FA6901" w:rsidRPr="005A2FD3" w:rsidRDefault="00FA6901" w:rsidP="00FA6901">
      <w:pPr>
        <w:rPr>
          <w:rFonts w:ascii="Palatino" w:hAnsi="Palatino"/>
        </w:rPr>
      </w:pPr>
    </w:p>
    <w:p w14:paraId="3B3F3D92" w14:textId="76535248" w:rsidR="00370186" w:rsidRDefault="00FA6901">
      <w:pPr>
        <w:rPr>
          <w:rFonts w:ascii="Palatino" w:hAnsi="Palatino"/>
        </w:rPr>
      </w:pPr>
      <w:r w:rsidRPr="005A2FD3">
        <w:rPr>
          <w:rFonts w:ascii="Palatino" w:hAnsi="Palatino"/>
        </w:rPr>
        <w:t>“Our educators are dedicated to continuous improvement and innovation,” said [Local District Representative]. “This conference provides them with an invaluable opportunity to learn from national leaders, bring back fresh ideas, and implement practices that directly benefit our students.</w:t>
      </w:r>
      <w:r>
        <w:rPr>
          <w:rFonts w:ascii="Palatino" w:hAnsi="Palatino"/>
        </w:rPr>
        <w:t xml:space="preserve"> </w:t>
      </w:r>
      <w:r w:rsidRPr="005A2FD3">
        <w:rPr>
          <w:rFonts w:ascii="Palatino" w:hAnsi="Palatino"/>
        </w:rPr>
        <w:t xml:space="preserve">The insights and tools gained at the symposium will support </w:t>
      </w:r>
      <w:r w:rsidR="00034C5E">
        <w:rPr>
          <w:rFonts w:ascii="Palatino" w:hAnsi="Palatino"/>
        </w:rPr>
        <w:t>(</w:t>
      </w:r>
      <w:r w:rsidRPr="005A2FD3">
        <w:rPr>
          <w:rFonts w:ascii="Palatino" w:hAnsi="Palatino"/>
        </w:rPr>
        <w:t>City/County/District</w:t>
      </w:r>
      <w:r w:rsidR="00034C5E">
        <w:rPr>
          <w:rFonts w:ascii="Palatino" w:hAnsi="Palatino"/>
        </w:rPr>
        <w:t>)</w:t>
      </w:r>
      <w:r w:rsidRPr="005A2FD3">
        <w:rPr>
          <w:rFonts w:ascii="Palatino" w:hAnsi="Palatino"/>
        </w:rPr>
        <w:t xml:space="preserve"> in advancing individualized learning and improving outcomes for every student.</w:t>
      </w:r>
      <w:r>
        <w:rPr>
          <w:rFonts w:ascii="Palatino" w:hAnsi="Palatino"/>
        </w:rPr>
        <w:t>”</w:t>
      </w:r>
    </w:p>
    <w:sectPr w:rsidR="00370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alatino">
    <w:panose1 w:val="00000000000000000000"/>
    <w:charset w:val="4D"/>
    <w:family w:val="auto"/>
    <w:pitch w:val="variable"/>
    <w:sig w:usb0="A00002FF" w:usb1="7800205A" w:usb2="146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13F9A"/>
    <w:multiLevelType w:val="multilevel"/>
    <w:tmpl w:val="735C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34629"/>
    <w:multiLevelType w:val="multilevel"/>
    <w:tmpl w:val="735C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192D27"/>
    <w:multiLevelType w:val="hybridMultilevel"/>
    <w:tmpl w:val="FF2A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5518B0"/>
    <w:multiLevelType w:val="hybridMultilevel"/>
    <w:tmpl w:val="AC3A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FB0F79"/>
    <w:multiLevelType w:val="hybridMultilevel"/>
    <w:tmpl w:val="9BCC6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2963712">
    <w:abstractNumId w:val="1"/>
  </w:num>
  <w:num w:numId="2" w16cid:durableId="1517886660">
    <w:abstractNumId w:val="3"/>
  </w:num>
  <w:num w:numId="3" w16cid:durableId="671445791">
    <w:abstractNumId w:val="0"/>
  </w:num>
  <w:num w:numId="4" w16cid:durableId="1350571274">
    <w:abstractNumId w:val="2"/>
  </w:num>
  <w:num w:numId="5" w16cid:durableId="826441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3C"/>
    <w:rsid w:val="00034C5E"/>
    <w:rsid w:val="0007403C"/>
    <w:rsid w:val="000D7CCE"/>
    <w:rsid w:val="00125DF2"/>
    <w:rsid w:val="0025760D"/>
    <w:rsid w:val="00370186"/>
    <w:rsid w:val="003725A6"/>
    <w:rsid w:val="00596EC8"/>
    <w:rsid w:val="005B055A"/>
    <w:rsid w:val="007367A6"/>
    <w:rsid w:val="007E542B"/>
    <w:rsid w:val="008637D6"/>
    <w:rsid w:val="00910AB9"/>
    <w:rsid w:val="009704B8"/>
    <w:rsid w:val="00A1167C"/>
    <w:rsid w:val="00BC4A5E"/>
    <w:rsid w:val="00DB6744"/>
    <w:rsid w:val="00DF648B"/>
    <w:rsid w:val="00DF7433"/>
    <w:rsid w:val="00FA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2AD993"/>
  <w15:chartTrackingRefBased/>
  <w15:docId w15:val="{71470DCB-D608-FB4F-A8A1-82178528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0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0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0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0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40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40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0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0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0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0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0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0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0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0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0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0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0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03C"/>
    <w:rPr>
      <w:rFonts w:eastAsiaTheme="majorEastAsia" w:cstheme="majorBidi"/>
      <w:color w:val="272727" w:themeColor="text1" w:themeTint="D8"/>
    </w:rPr>
  </w:style>
  <w:style w:type="paragraph" w:styleId="Title">
    <w:name w:val="Title"/>
    <w:basedOn w:val="Normal"/>
    <w:next w:val="Normal"/>
    <w:link w:val="TitleChar"/>
    <w:uiPriority w:val="10"/>
    <w:qFormat/>
    <w:rsid w:val="000740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0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03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0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0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403C"/>
    <w:rPr>
      <w:i/>
      <w:iCs/>
      <w:color w:val="404040" w:themeColor="text1" w:themeTint="BF"/>
    </w:rPr>
  </w:style>
  <w:style w:type="paragraph" w:styleId="ListParagraph">
    <w:name w:val="List Paragraph"/>
    <w:basedOn w:val="Normal"/>
    <w:uiPriority w:val="34"/>
    <w:qFormat/>
    <w:rsid w:val="0007403C"/>
    <w:pPr>
      <w:ind w:left="720"/>
      <w:contextualSpacing/>
    </w:pPr>
  </w:style>
  <w:style w:type="character" w:styleId="IntenseEmphasis">
    <w:name w:val="Intense Emphasis"/>
    <w:basedOn w:val="DefaultParagraphFont"/>
    <w:uiPriority w:val="21"/>
    <w:qFormat/>
    <w:rsid w:val="0007403C"/>
    <w:rPr>
      <w:i/>
      <w:iCs/>
      <w:color w:val="0F4761" w:themeColor="accent1" w:themeShade="BF"/>
    </w:rPr>
  </w:style>
  <w:style w:type="paragraph" w:styleId="IntenseQuote">
    <w:name w:val="Intense Quote"/>
    <w:basedOn w:val="Normal"/>
    <w:next w:val="Normal"/>
    <w:link w:val="IntenseQuoteChar"/>
    <w:uiPriority w:val="30"/>
    <w:qFormat/>
    <w:rsid w:val="000740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03C"/>
    <w:rPr>
      <w:i/>
      <w:iCs/>
      <w:color w:val="0F4761" w:themeColor="accent1" w:themeShade="BF"/>
    </w:rPr>
  </w:style>
  <w:style w:type="character" w:styleId="IntenseReference">
    <w:name w:val="Intense Reference"/>
    <w:basedOn w:val="DefaultParagraphFont"/>
    <w:uiPriority w:val="32"/>
    <w:qFormat/>
    <w:rsid w:val="0007403C"/>
    <w:rPr>
      <w:b/>
      <w:bCs/>
      <w:smallCaps/>
      <w:color w:val="0F4761" w:themeColor="accent1" w:themeShade="BF"/>
      <w:spacing w:val="5"/>
    </w:rPr>
  </w:style>
  <w:style w:type="paragraph" w:styleId="NoSpacing">
    <w:name w:val="No Spacing"/>
    <w:uiPriority w:val="1"/>
    <w:qFormat/>
    <w:rsid w:val="00FA6901"/>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7E542B"/>
    <w:rPr>
      <w:color w:val="467886" w:themeColor="hyperlink"/>
      <w:u w:val="single"/>
    </w:rPr>
  </w:style>
  <w:style w:type="character" w:styleId="UnresolvedMention">
    <w:name w:val="Unresolved Mention"/>
    <w:basedOn w:val="DefaultParagraphFont"/>
    <w:uiPriority w:val="99"/>
    <w:semiHidden/>
    <w:unhideWhenUsed/>
    <w:rsid w:val="007E5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503961">
      <w:bodyDiv w:val="1"/>
      <w:marLeft w:val="0"/>
      <w:marRight w:val="0"/>
      <w:marTop w:val="0"/>
      <w:marBottom w:val="0"/>
      <w:divBdr>
        <w:top w:val="none" w:sz="0" w:space="0" w:color="auto"/>
        <w:left w:val="none" w:sz="0" w:space="0" w:color="auto"/>
        <w:bottom w:val="none" w:sz="0" w:space="0" w:color="auto"/>
        <w:right w:val="none" w:sz="0" w:space="0" w:color="auto"/>
      </w:divBdr>
    </w:div>
    <w:div w:id="746849114">
      <w:bodyDiv w:val="1"/>
      <w:marLeft w:val="0"/>
      <w:marRight w:val="0"/>
      <w:marTop w:val="0"/>
      <w:marBottom w:val="0"/>
      <w:divBdr>
        <w:top w:val="none" w:sz="0" w:space="0" w:color="auto"/>
        <w:left w:val="none" w:sz="0" w:space="0" w:color="auto"/>
        <w:bottom w:val="none" w:sz="0" w:space="0" w:color="auto"/>
        <w:right w:val="none" w:sz="0" w:space="0" w:color="auto"/>
      </w:divBdr>
    </w:div>
    <w:div w:id="872303214">
      <w:bodyDiv w:val="1"/>
      <w:marLeft w:val="0"/>
      <w:marRight w:val="0"/>
      <w:marTop w:val="0"/>
      <w:marBottom w:val="0"/>
      <w:divBdr>
        <w:top w:val="none" w:sz="0" w:space="0" w:color="auto"/>
        <w:left w:val="none" w:sz="0" w:space="0" w:color="auto"/>
        <w:bottom w:val="none" w:sz="0" w:space="0" w:color="auto"/>
        <w:right w:val="none" w:sz="0" w:space="0" w:color="auto"/>
      </w:divBdr>
    </w:div>
    <w:div w:id="942414973">
      <w:bodyDiv w:val="1"/>
      <w:marLeft w:val="0"/>
      <w:marRight w:val="0"/>
      <w:marTop w:val="0"/>
      <w:marBottom w:val="0"/>
      <w:divBdr>
        <w:top w:val="none" w:sz="0" w:space="0" w:color="auto"/>
        <w:left w:val="none" w:sz="0" w:space="0" w:color="auto"/>
        <w:bottom w:val="none" w:sz="0" w:space="0" w:color="auto"/>
        <w:right w:val="none" w:sz="0" w:space="0" w:color="auto"/>
      </w:divBdr>
    </w:div>
    <w:div w:id="970595647">
      <w:bodyDiv w:val="1"/>
      <w:marLeft w:val="0"/>
      <w:marRight w:val="0"/>
      <w:marTop w:val="0"/>
      <w:marBottom w:val="0"/>
      <w:divBdr>
        <w:top w:val="none" w:sz="0" w:space="0" w:color="auto"/>
        <w:left w:val="none" w:sz="0" w:space="0" w:color="auto"/>
        <w:bottom w:val="none" w:sz="0" w:space="0" w:color="auto"/>
        <w:right w:val="none" w:sz="0" w:space="0" w:color="auto"/>
      </w:divBdr>
    </w:div>
    <w:div w:id="1189219657">
      <w:bodyDiv w:val="1"/>
      <w:marLeft w:val="0"/>
      <w:marRight w:val="0"/>
      <w:marTop w:val="0"/>
      <w:marBottom w:val="0"/>
      <w:divBdr>
        <w:top w:val="none" w:sz="0" w:space="0" w:color="auto"/>
        <w:left w:val="none" w:sz="0" w:space="0" w:color="auto"/>
        <w:bottom w:val="none" w:sz="0" w:space="0" w:color="auto"/>
        <w:right w:val="none" w:sz="0" w:space="0" w:color="auto"/>
      </w:divBdr>
    </w:div>
    <w:div w:id="1750153717">
      <w:bodyDiv w:val="1"/>
      <w:marLeft w:val="0"/>
      <w:marRight w:val="0"/>
      <w:marTop w:val="0"/>
      <w:marBottom w:val="0"/>
      <w:divBdr>
        <w:top w:val="none" w:sz="0" w:space="0" w:color="auto"/>
        <w:left w:val="none" w:sz="0" w:space="0" w:color="auto"/>
        <w:bottom w:val="none" w:sz="0" w:space="0" w:color="auto"/>
        <w:right w:val="none" w:sz="0" w:space="0" w:color="auto"/>
      </w:divBdr>
    </w:div>
    <w:div w:id="191635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Treibitz</dc:creator>
  <cp:keywords/>
  <dc:description/>
  <cp:lastModifiedBy>Anthony Armstrong</cp:lastModifiedBy>
  <cp:revision>2</cp:revision>
  <dcterms:created xsi:type="dcterms:W3CDTF">2024-11-27T15:12:00Z</dcterms:created>
  <dcterms:modified xsi:type="dcterms:W3CDTF">2024-11-27T15:12:00Z</dcterms:modified>
</cp:coreProperties>
</file>