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32C2" w14:textId="77777777" w:rsidR="00EC787D" w:rsidRPr="00F96A57" w:rsidRDefault="00EC787D" w:rsidP="00EC787D">
      <w:pPr>
        <w:spacing w:after="0" w:line="480" w:lineRule="auto"/>
        <w:contextualSpacing/>
        <w:jc w:val="center"/>
        <w:rPr>
          <w:rFonts w:ascii="Times New Roman" w:eastAsia="Times New Roman" w:hAnsi="Times New Roman" w:cs="Times New Roman"/>
          <w:sz w:val="24"/>
          <w:szCs w:val="24"/>
        </w:rPr>
      </w:pPr>
      <w:r w:rsidRPr="00F96A57">
        <w:rPr>
          <w:rFonts w:ascii="Times New Roman" w:eastAsia="Times New Roman" w:hAnsi="Times New Roman" w:cs="Times New Roman"/>
          <w:b/>
          <w:bCs/>
          <w:color w:val="000000"/>
          <w:sz w:val="24"/>
          <w:szCs w:val="24"/>
        </w:rPr>
        <w:t>Empowering Principals with LCK: </w:t>
      </w:r>
    </w:p>
    <w:p w14:paraId="4B47F87E" w14:textId="4B9E3AD4" w:rsidR="00EC787D" w:rsidRDefault="00EC787D" w:rsidP="00EC787D">
      <w:pPr>
        <w:spacing w:after="0" w:line="480" w:lineRule="auto"/>
        <w:contextualSpacing/>
        <w:jc w:val="center"/>
        <w:rPr>
          <w:rFonts w:ascii="Times New Roman" w:eastAsia="Times New Roman" w:hAnsi="Times New Roman" w:cs="Times New Roman"/>
          <w:b/>
          <w:bCs/>
          <w:color w:val="000000"/>
          <w:sz w:val="24"/>
          <w:szCs w:val="24"/>
        </w:rPr>
      </w:pPr>
      <w:r w:rsidRPr="00F96A57">
        <w:rPr>
          <w:rFonts w:ascii="Times New Roman" w:eastAsia="Times New Roman" w:hAnsi="Times New Roman" w:cs="Times New Roman"/>
          <w:b/>
          <w:bCs/>
          <w:color w:val="000000"/>
          <w:sz w:val="24"/>
          <w:szCs w:val="24"/>
        </w:rPr>
        <w:t>Reframing Existing District Structures Can Bolster Instructional Leadership </w:t>
      </w:r>
    </w:p>
    <w:p w14:paraId="3BCF9250" w14:textId="252CE420" w:rsidR="00EC787D" w:rsidRDefault="00EC787D" w:rsidP="00EC787D">
      <w:pPr>
        <w:spacing w:after="0" w:line="480" w:lineRule="auto"/>
        <w:contextualSpacing/>
        <w:jc w:val="center"/>
        <w:rPr>
          <w:rFonts w:ascii="Times New Roman" w:eastAsia="Times New Roman" w:hAnsi="Times New Roman" w:cs="Times New Roman"/>
          <w:sz w:val="24"/>
          <w:szCs w:val="24"/>
        </w:rPr>
      </w:pPr>
    </w:p>
    <w:p w14:paraId="6BFB86D2" w14:textId="77777777" w:rsidR="00EC787D" w:rsidRPr="00CB4322" w:rsidRDefault="00EC787D" w:rsidP="00EC787D">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 xml:space="preserve">Jo Beth Jimerson, Ph.D. </w:t>
      </w:r>
      <w:r w:rsidRPr="00CB4322">
        <w:rPr>
          <w:rFonts w:ascii="Times New Roman" w:hAnsi="Times New Roman" w:cs="Times New Roman"/>
          <w:b/>
          <w:sz w:val="24"/>
          <w:szCs w:val="24"/>
        </w:rPr>
        <w:t>[Corresponding Author]</w:t>
      </w:r>
    </w:p>
    <w:p w14:paraId="2B7015EF" w14:textId="75C71838"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Texas Christian University</w:t>
      </w:r>
    </w:p>
    <w:p w14:paraId="06063E2E"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TCU Box 297900</w:t>
      </w:r>
    </w:p>
    <w:p w14:paraId="388C21B6"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Fort Worth, Texas 76129</w:t>
      </w:r>
    </w:p>
    <w:p w14:paraId="72F60307"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United States of America</w:t>
      </w:r>
    </w:p>
    <w:p w14:paraId="62DF216C" w14:textId="41EF14F6"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+1-</w:t>
      </w:r>
      <w:r w:rsidR="006F2193">
        <w:rPr>
          <w:rFonts w:ascii="Times New Roman" w:hAnsi="Times New Roman" w:cs="Times New Roman"/>
          <w:sz w:val="24"/>
          <w:szCs w:val="24"/>
        </w:rPr>
        <w:t>210-287-1393</w:t>
      </w:r>
      <w:r w:rsidRPr="00CB4322">
        <w:rPr>
          <w:rFonts w:ascii="Times New Roman" w:hAnsi="Times New Roman" w:cs="Times New Roman"/>
          <w:sz w:val="24"/>
          <w:szCs w:val="24"/>
        </w:rPr>
        <w:t xml:space="preserve"> (Ph)</w:t>
      </w:r>
    </w:p>
    <w:p w14:paraId="25120C12"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+1-817-257-7480 (Fax)</w:t>
      </w:r>
    </w:p>
    <w:p w14:paraId="4065CE3A" w14:textId="77777777" w:rsidR="00EC787D" w:rsidRPr="00CB4322" w:rsidRDefault="000C6363" w:rsidP="00EC787D">
      <w:pPr>
        <w:pStyle w:val="NoSpacing"/>
        <w:contextualSpacing/>
        <w:jc w:val="center"/>
        <w:rPr>
          <w:rFonts w:ascii="Times New Roman" w:hAnsi="Times New Roman" w:cs="Times New Roman"/>
          <w:sz w:val="24"/>
          <w:szCs w:val="24"/>
        </w:rPr>
      </w:pPr>
      <w:hyperlink r:id="rId7" w:history="1">
        <w:r w:rsidR="00EC787D" w:rsidRPr="00CB4322">
          <w:rPr>
            <w:rStyle w:val="Hyperlink"/>
            <w:rFonts w:ascii="Times New Roman" w:hAnsi="Times New Roman" w:cs="Times New Roman"/>
            <w:sz w:val="24"/>
            <w:szCs w:val="24"/>
          </w:rPr>
          <w:t>j.jimerson@tcu.edu</w:t>
        </w:r>
      </w:hyperlink>
      <w:r w:rsidR="00EC787D" w:rsidRPr="00CB4322">
        <w:rPr>
          <w:rFonts w:ascii="Times New Roman" w:hAnsi="Times New Roman" w:cs="Times New Roman"/>
          <w:sz w:val="24"/>
          <w:szCs w:val="24"/>
        </w:rPr>
        <w:t xml:space="preserve"> </w:t>
      </w:r>
    </w:p>
    <w:p w14:paraId="1CA5700C" w14:textId="77777777" w:rsidR="00EC787D" w:rsidRDefault="00EC787D" w:rsidP="00EC787D">
      <w:pPr>
        <w:pStyle w:val="NoSpacing"/>
        <w:contextualSpacing/>
        <w:jc w:val="center"/>
        <w:rPr>
          <w:rFonts w:ascii="Times New Roman" w:hAnsi="Times New Roman" w:cs="Times New Roman"/>
          <w:sz w:val="24"/>
          <w:szCs w:val="24"/>
        </w:rPr>
      </w:pPr>
    </w:p>
    <w:p w14:paraId="11C84232" w14:textId="77777777" w:rsidR="00EC787D" w:rsidRDefault="00EC787D" w:rsidP="00EC787D">
      <w:pPr>
        <w:pStyle w:val="NoSpacing"/>
        <w:contextualSpacing/>
        <w:jc w:val="center"/>
        <w:rPr>
          <w:rFonts w:ascii="Times New Roman" w:hAnsi="Times New Roman" w:cs="Times New Roman"/>
          <w:sz w:val="24"/>
          <w:szCs w:val="24"/>
        </w:rPr>
      </w:pPr>
    </w:p>
    <w:p w14:paraId="4AA036BB"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Sarah Quebec Fuentes</w:t>
      </w:r>
      <w:r>
        <w:rPr>
          <w:rFonts w:ascii="Times New Roman" w:hAnsi="Times New Roman" w:cs="Times New Roman"/>
          <w:sz w:val="24"/>
          <w:szCs w:val="24"/>
        </w:rPr>
        <w:t xml:space="preserve">, Ed.D. </w:t>
      </w:r>
    </w:p>
    <w:p w14:paraId="7F60711B" w14:textId="480724A1"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Texas Christian University</w:t>
      </w:r>
    </w:p>
    <w:p w14:paraId="31E01C75"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TCU Box 297900</w:t>
      </w:r>
    </w:p>
    <w:p w14:paraId="7DB093E2"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Fort Worth, Texas 76129</w:t>
      </w:r>
    </w:p>
    <w:p w14:paraId="7A264E11"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United States of America</w:t>
      </w:r>
    </w:p>
    <w:p w14:paraId="2A8DE3E1"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+1-817-257-6026 (Ph)</w:t>
      </w:r>
    </w:p>
    <w:p w14:paraId="206BF267" w14:textId="77777777" w:rsidR="00EC787D" w:rsidRPr="00CB4322" w:rsidRDefault="00EC787D" w:rsidP="00EC787D">
      <w:pPr>
        <w:pStyle w:val="NoSpacing"/>
        <w:contextualSpacing/>
        <w:jc w:val="center"/>
        <w:rPr>
          <w:rFonts w:ascii="Times New Roman" w:hAnsi="Times New Roman" w:cs="Times New Roman"/>
          <w:sz w:val="24"/>
          <w:szCs w:val="24"/>
        </w:rPr>
      </w:pPr>
      <w:r w:rsidRPr="00CB4322">
        <w:rPr>
          <w:rFonts w:ascii="Times New Roman" w:hAnsi="Times New Roman" w:cs="Times New Roman"/>
          <w:sz w:val="24"/>
          <w:szCs w:val="24"/>
        </w:rPr>
        <w:t>+1-817-257-7480 (Fax)</w:t>
      </w:r>
    </w:p>
    <w:p w14:paraId="683F0DB7" w14:textId="77777777" w:rsidR="00EC787D" w:rsidRDefault="000C6363" w:rsidP="00EC787D">
      <w:pPr>
        <w:pStyle w:val="NoSpacing"/>
        <w:contextualSpacing/>
        <w:jc w:val="center"/>
        <w:rPr>
          <w:rStyle w:val="Hyperlink"/>
          <w:rFonts w:ascii="Times New Roman" w:hAnsi="Times New Roman" w:cs="Times New Roman"/>
          <w:sz w:val="24"/>
          <w:szCs w:val="24"/>
        </w:rPr>
      </w:pPr>
      <w:hyperlink r:id="rId8" w:history="1">
        <w:r w:rsidR="00EC787D" w:rsidRPr="00F662EC">
          <w:rPr>
            <w:rStyle w:val="Hyperlink"/>
            <w:rFonts w:ascii="Times New Roman" w:hAnsi="Times New Roman" w:cs="Times New Roman"/>
            <w:sz w:val="24"/>
            <w:szCs w:val="24"/>
          </w:rPr>
          <w:t>s.quebec.fuentes@tcu.edu</w:t>
        </w:r>
      </w:hyperlink>
    </w:p>
    <w:p w14:paraId="46386A07" w14:textId="7D48768A" w:rsidR="00EC787D" w:rsidRDefault="00EC787D" w:rsidP="00EC787D">
      <w:pPr>
        <w:spacing w:after="0" w:line="480" w:lineRule="auto"/>
        <w:contextualSpacing/>
        <w:jc w:val="center"/>
        <w:rPr>
          <w:rFonts w:ascii="Times New Roman" w:eastAsia="Times New Roman" w:hAnsi="Times New Roman" w:cs="Times New Roman"/>
          <w:sz w:val="24"/>
          <w:szCs w:val="24"/>
        </w:rPr>
      </w:pPr>
    </w:p>
    <w:p w14:paraId="3CC4D6F1" w14:textId="4C5BE58F" w:rsidR="00FD4935" w:rsidRPr="00FD4935" w:rsidRDefault="00FD4935" w:rsidP="00FD4935">
      <w:pPr>
        <w:rPr>
          <w:rFonts w:ascii="Times New Roman" w:hAnsi="Times New Roman" w:cs="Times New Roman"/>
          <w:i/>
          <w:iCs/>
          <w:color w:val="000000"/>
          <w:sz w:val="24"/>
          <w:szCs w:val="24"/>
        </w:rPr>
      </w:pPr>
      <w:r w:rsidRPr="000443F5">
        <w:rPr>
          <w:rFonts w:ascii="Times New Roman" w:eastAsia="Times New Roman" w:hAnsi="Times New Roman" w:cs="Times New Roman"/>
          <w:b/>
          <w:sz w:val="24"/>
          <w:szCs w:val="24"/>
          <w:lang w:eastAsia="zh-CN"/>
        </w:rPr>
        <w:t>Jo Beth Jimerson</w:t>
      </w:r>
      <w:r w:rsidRPr="000443F5">
        <w:rPr>
          <w:rFonts w:ascii="Times New Roman" w:eastAsia="Times New Roman" w:hAnsi="Times New Roman" w:cs="Times New Roman"/>
          <w:sz w:val="24"/>
          <w:szCs w:val="24"/>
          <w:lang w:eastAsia="zh-CN"/>
        </w:rPr>
        <w:t xml:space="preserve"> is </w:t>
      </w:r>
      <w:r w:rsidRPr="000443F5">
        <w:rPr>
          <w:rFonts w:ascii="Times New Roman" w:hAnsi="Times New Roman" w:cs="Times New Roman"/>
          <w:color w:val="000000"/>
          <w:sz w:val="24"/>
          <w:szCs w:val="24"/>
        </w:rPr>
        <w:t xml:space="preserve">an Associate Professor of Educational Leadership at Texas Christian University in Fort Worth, Texas, where she works with aspiring </w:t>
      </w:r>
      <w:r>
        <w:rPr>
          <w:rFonts w:ascii="Times New Roman" w:hAnsi="Times New Roman" w:cs="Times New Roman"/>
          <w:color w:val="000000"/>
          <w:sz w:val="24"/>
          <w:szCs w:val="24"/>
        </w:rPr>
        <w:t>principals and school district leaders</w:t>
      </w:r>
      <w:r w:rsidRPr="000443F5">
        <w:rPr>
          <w:rFonts w:ascii="Times New Roman" w:hAnsi="Times New Roman" w:cs="Times New Roman"/>
          <w:color w:val="000000"/>
          <w:sz w:val="24"/>
          <w:szCs w:val="24"/>
        </w:rPr>
        <w:t xml:space="preserve">. Her research focuses on the ways in which teachers and school leaders make use of educational data to inform practice. Her most recent </w:t>
      </w:r>
      <w:r>
        <w:rPr>
          <w:rFonts w:ascii="Times New Roman" w:hAnsi="Times New Roman" w:cs="Times New Roman"/>
          <w:color w:val="000000"/>
          <w:sz w:val="24"/>
          <w:szCs w:val="24"/>
        </w:rPr>
        <w:t>book</w:t>
      </w:r>
      <w:r w:rsidRPr="000443F5">
        <w:rPr>
          <w:rFonts w:ascii="Times New Roman" w:hAnsi="Times New Roman" w:cs="Times New Roman"/>
          <w:color w:val="000000"/>
          <w:sz w:val="24"/>
          <w:szCs w:val="24"/>
        </w:rPr>
        <w:t>, with co-editor Sarah Quebec Fuentes, is</w:t>
      </w:r>
      <w:r w:rsidRPr="000443F5">
        <w:rPr>
          <w:rStyle w:val="apple-converted-space"/>
          <w:rFonts w:ascii="Times New Roman" w:hAnsi="Times New Roman" w:cs="Times New Roman"/>
          <w:color w:val="000000"/>
          <w:sz w:val="24"/>
          <w:szCs w:val="24"/>
        </w:rPr>
        <w:t> </w:t>
      </w:r>
      <w:r w:rsidRPr="000443F5">
        <w:rPr>
          <w:rFonts w:ascii="Times New Roman" w:hAnsi="Times New Roman" w:cs="Times New Roman"/>
          <w:i/>
          <w:iCs/>
          <w:color w:val="000000"/>
          <w:sz w:val="24"/>
          <w:szCs w:val="24"/>
        </w:rPr>
        <w:t>Instructional Leadership in the Content Areas: Case Studies for Leading Curriculum and Instruction.</w:t>
      </w:r>
    </w:p>
    <w:p w14:paraId="5EE1AB65" w14:textId="77777777" w:rsidR="00FD4935" w:rsidRDefault="00FD4935" w:rsidP="00FD4935">
      <w:pPr>
        <w:rPr>
          <w:rFonts w:ascii="Times New Roman" w:eastAsia="Times New Roman" w:hAnsi="Times New Roman" w:cs="Times New Roman"/>
        </w:rPr>
      </w:pPr>
      <w:r w:rsidRPr="000443F5">
        <w:rPr>
          <w:rFonts w:ascii="Times New Roman" w:eastAsia="Times New Roman" w:hAnsi="Times New Roman" w:cs="Times New Roman"/>
          <w:b/>
          <w:bCs/>
          <w:sz w:val="24"/>
          <w:szCs w:val="24"/>
          <w:lang w:eastAsia="zh-CN"/>
        </w:rPr>
        <w:t>Sarah Quebec Fuentes</w:t>
      </w:r>
      <w:r w:rsidRPr="000443F5">
        <w:rPr>
          <w:rFonts w:ascii="Times New Roman" w:eastAsia="Times New Roman" w:hAnsi="Times New Roman" w:cs="Times New Roman"/>
          <w:sz w:val="24"/>
          <w:szCs w:val="24"/>
          <w:lang w:eastAsia="zh-CN"/>
        </w:rPr>
        <w:t xml:space="preserve"> </w:t>
      </w:r>
      <w:r w:rsidRPr="000443F5">
        <w:rPr>
          <w:rFonts w:ascii="Times New Roman" w:eastAsia="Times New Roman" w:hAnsi="Times New Roman" w:cs="Times New Roman"/>
          <w:sz w:val="24"/>
          <w:szCs w:val="24"/>
        </w:rPr>
        <w:t>is an Associate Professor in mathematics education at Texas Christian University. Prior to receiving her doctoral degree, she was a middle and high school mathematics teacher for 10 years. Her research focuses on classroom discourse, instructional leadership, preservice teacher education, teacher knowledge, educative curriculum materials, teacher self-efficacy, collaboration, and developing fraction sense.</w:t>
      </w:r>
      <w:r w:rsidRPr="000443F5">
        <w:rPr>
          <w:rFonts w:ascii="Times New Roman" w:eastAsia="Times New Roman" w:hAnsi="Times New Roman" w:cs="Times New Roman"/>
        </w:rPr>
        <w:t xml:space="preserve"> </w:t>
      </w:r>
    </w:p>
    <w:p w14:paraId="4BE57949" w14:textId="77777777" w:rsidR="00FD4935" w:rsidRDefault="00FD4935" w:rsidP="00FD4935">
      <w:pPr>
        <w:rPr>
          <w:rFonts w:ascii="Times New Roman" w:eastAsia="Times New Roman" w:hAnsi="Times New Roman" w:cs="Times New Roman"/>
          <w:sz w:val="24"/>
          <w:szCs w:val="24"/>
        </w:rPr>
      </w:pPr>
    </w:p>
    <w:p w14:paraId="6A43EBB5" w14:textId="38E48A9F" w:rsidR="00EC787D" w:rsidRPr="00FD4935" w:rsidRDefault="00FD4935" w:rsidP="00FD4935">
      <w:pPr>
        <w:jc w:val="center"/>
        <w:rPr>
          <w:rFonts w:ascii="Times New Roman" w:eastAsia="Times New Roman" w:hAnsi="Times New Roman" w:cs="Times New Roman"/>
        </w:rPr>
      </w:pPr>
      <w:r>
        <w:rPr>
          <w:rFonts w:ascii="Times New Roman" w:eastAsia="Times New Roman" w:hAnsi="Times New Roman" w:cs="Times New Roman"/>
          <w:sz w:val="24"/>
          <w:szCs w:val="24"/>
        </w:rPr>
        <w:t>This article is submitted as a non-thematic article</w:t>
      </w:r>
      <w:r w:rsidR="009949BA">
        <w:rPr>
          <w:rFonts w:ascii="Times New Roman" w:eastAsia="Times New Roman" w:hAnsi="Times New Roman" w:cs="Times New Roman"/>
          <w:sz w:val="24"/>
          <w:szCs w:val="24"/>
        </w:rPr>
        <w:t>.</w:t>
      </w:r>
    </w:p>
    <w:p w14:paraId="4DA969AB" w14:textId="15B8FF96" w:rsidR="00EC787D" w:rsidRDefault="00FD4935" w:rsidP="00932A60">
      <w:pPr>
        <w:spacing w:after="0"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2,083</w:t>
      </w:r>
    </w:p>
    <w:p w14:paraId="7531C893" w14:textId="77777777" w:rsidR="00FD4935" w:rsidRPr="00FD4935" w:rsidRDefault="00FD4935" w:rsidP="00932A60">
      <w:pPr>
        <w:spacing w:after="0" w:line="480" w:lineRule="auto"/>
        <w:contextualSpacing/>
        <w:jc w:val="center"/>
        <w:rPr>
          <w:rFonts w:ascii="Times New Roman" w:eastAsia="Times New Roman" w:hAnsi="Times New Roman" w:cs="Times New Roman"/>
          <w:sz w:val="24"/>
          <w:szCs w:val="24"/>
        </w:rPr>
      </w:pPr>
    </w:p>
    <w:p w14:paraId="5037660B" w14:textId="6E3A4D03" w:rsidR="00F96A57" w:rsidRPr="00F96A57" w:rsidRDefault="00F96A57" w:rsidP="00932A60">
      <w:pPr>
        <w:spacing w:after="0" w:line="480" w:lineRule="auto"/>
        <w:contextualSpacing/>
        <w:jc w:val="center"/>
        <w:rPr>
          <w:rFonts w:ascii="Times New Roman" w:eastAsia="Times New Roman" w:hAnsi="Times New Roman" w:cs="Times New Roman"/>
          <w:sz w:val="24"/>
          <w:szCs w:val="24"/>
        </w:rPr>
      </w:pPr>
      <w:r w:rsidRPr="00F96A57">
        <w:rPr>
          <w:rFonts w:ascii="Times New Roman" w:eastAsia="Times New Roman" w:hAnsi="Times New Roman" w:cs="Times New Roman"/>
          <w:b/>
          <w:bCs/>
          <w:color w:val="000000"/>
          <w:sz w:val="24"/>
          <w:szCs w:val="24"/>
        </w:rPr>
        <w:lastRenderedPageBreak/>
        <w:t>Empowering Principals with LCK: </w:t>
      </w:r>
    </w:p>
    <w:p w14:paraId="14DE1C79" w14:textId="10F71D39" w:rsidR="00F96A57" w:rsidRPr="00F96A57" w:rsidRDefault="00F96A57" w:rsidP="00DD0FCD">
      <w:pPr>
        <w:spacing w:after="0" w:line="480" w:lineRule="auto"/>
        <w:contextualSpacing/>
        <w:jc w:val="center"/>
        <w:rPr>
          <w:rFonts w:ascii="Times New Roman" w:eastAsia="Times New Roman" w:hAnsi="Times New Roman" w:cs="Times New Roman"/>
          <w:sz w:val="24"/>
          <w:szCs w:val="24"/>
        </w:rPr>
      </w:pPr>
      <w:r w:rsidRPr="00F96A57">
        <w:rPr>
          <w:rFonts w:ascii="Times New Roman" w:eastAsia="Times New Roman" w:hAnsi="Times New Roman" w:cs="Times New Roman"/>
          <w:b/>
          <w:bCs/>
          <w:color w:val="000000"/>
          <w:sz w:val="24"/>
          <w:szCs w:val="24"/>
        </w:rPr>
        <w:t>Reframing Existing District Structures Can Provide Bolster Instructional Leadership </w:t>
      </w:r>
    </w:p>
    <w:p w14:paraId="27F712F8" w14:textId="2E72B9D3" w:rsidR="00F96A57" w:rsidRPr="00F96A57" w:rsidRDefault="00F96A57" w:rsidP="00932A60">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School principals are tasked with a range of complex roles; chief among these are responsibilities related to instructional leadership. Instructional lea</w:t>
      </w:r>
      <w:bookmarkStart w:id="0" w:name="_GoBack"/>
      <w:bookmarkEnd w:id="0"/>
      <w:r w:rsidRPr="00F96A57">
        <w:rPr>
          <w:rFonts w:ascii="Times New Roman" w:eastAsia="Times New Roman" w:hAnsi="Times New Roman" w:cs="Times New Roman"/>
          <w:color w:val="000000"/>
          <w:sz w:val="24"/>
          <w:szCs w:val="24"/>
        </w:rPr>
        <w:t>dership itself is complex, as principals work at the intersection of standards, supervision approaches, coaching, and policies. Leading learning can be</w:t>
      </w:r>
      <w:r w:rsidR="00DD0FCD">
        <w:rPr>
          <w:rFonts w:ascii="Times New Roman" w:eastAsia="Times New Roman" w:hAnsi="Times New Roman" w:cs="Times New Roman"/>
          <w:color w:val="000000"/>
          <w:sz w:val="24"/>
          <w:szCs w:val="24"/>
        </w:rPr>
        <w:t xml:space="preserve"> complicated</w:t>
      </w:r>
      <w:r w:rsidR="009E5A56">
        <w:rPr>
          <w:rFonts w:ascii="Times New Roman" w:eastAsia="Times New Roman" w:hAnsi="Times New Roman" w:cs="Times New Roman"/>
          <w:color w:val="000000"/>
          <w:sz w:val="24"/>
          <w:szCs w:val="24"/>
        </w:rPr>
        <w:t xml:space="preserve"> further</w:t>
      </w:r>
      <w:r w:rsidRPr="00F96A57">
        <w:rPr>
          <w:rFonts w:ascii="Times New Roman" w:eastAsia="Times New Roman" w:hAnsi="Times New Roman" w:cs="Times New Roman"/>
          <w:color w:val="000000"/>
          <w:sz w:val="24"/>
          <w:szCs w:val="24"/>
        </w:rPr>
        <w:t xml:space="preserve"> when principals work with teachers outside of their own areas of content expertise (what we term </w:t>
      </w:r>
      <w:r w:rsidRPr="00F96A57">
        <w:rPr>
          <w:rFonts w:ascii="Times New Roman" w:eastAsia="Times New Roman" w:hAnsi="Times New Roman" w:cs="Times New Roman"/>
          <w:i/>
          <w:iCs/>
          <w:color w:val="000000"/>
          <w:sz w:val="24"/>
          <w:szCs w:val="24"/>
        </w:rPr>
        <w:t>instructional mismatch</w:t>
      </w:r>
      <w:r w:rsidRPr="00F96A57">
        <w:rPr>
          <w:rFonts w:ascii="Times New Roman" w:eastAsia="Times New Roman" w:hAnsi="Times New Roman" w:cs="Times New Roman"/>
          <w:color w:val="000000"/>
          <w:sz w:val="24"/>
          <w:szCs w:val="24"/>
        </w:rPr>
        <w:t>).</w:t>
      </w:r>
    </w:p>
    <w:p w14:paraId="4C9F72BC" w14:textId="2A350954" w:rsidR="00F96A57" w:rsidRPr="00F96A57" w:rsidRDefault="00F96A57" w:rsidP="00932A60">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A challenge to empowered instructional leadership is that principals may feel they lack credibility when working with teachers in situations of instructional mismatch (</w:t>
      </w:r>
      <w:proofErr w:type="spellStart"/>
      <w:r w:rsidRPr="00F96A57">
        <w:rPr>
          <w:rFonts w:ascii="Times New Roman" w:eastAsia="Times New Roman" w:hAnsi="Times New Roman" w:cs="Times New Roman"/>
          <w:color w:val="000000"/>
          <w:sz w:val="24"/>
          <w:szCs w:val="24"/>
        </w:rPr>
        <w:t>Lochmiller</w:t>
      </w:r>
      <w:proofErr w:type="spellEnd"/>
      <w:r w:rsidRPr="00F96A57">
        <w:rPr>
          <w:rFonts w:ascii="Times New Roman" w:eastAsia="Times New Roman" w:hAnsi="Times New Roman" w:cs="Times New Roman"/>
          <w:color w:val="000000"/>
          <w:sz w:val="24"/>
          <w:szCs w:val="24"/>
        </w:rPr>
        <w:t xml:space="preserve">, 2019). One avenue toward addressing this challenge is helping principals develop leadership content knowledge (LCK). The idea of LCK suggests that while no principal can know </w:t>
      </w:r>
      <w:r w:rsidRPr="00F96A57">
        <w:rPr>
          <w:rFonts w:ascii="Times New Roman" w:eastAsia="Times New Roman" w:hAnsi="Times New Roman" w:cs="Times New Roman"/>
          <w:i/>
          <w:iCs/>
          <w:color w:val="000000"/>
          <w:sz w:val="24"/>
          <w:szCs w:val="24"/>
        </w:rPr>
        <w:t>everything</w:t>
      </w:r>
      <w:r w:rsidRPr="00F96A57">
        <w:rPr>
          <w:rFonts w:ascii="Times New Roman" w:eastAsia="Times New Roman" w:hAnsi="Times New Roman" w:cs="Times New Roman"/>
          <w:color w:val="000000"/>
          <w:sz w:val="24"/>
          <w:szCs w:val="24"/>
        </w:rPr>
        <w:t xml:space="preserve"> about every content area, all </w:t>
      </w:r>
      <w:r w:rsidR="00E97AFC">
        <w:rPr>
          <w:rFonts w:ascii="Times New Roman" w:eastAsia="Times New Roman" w:hAnsi="Times New Roman" w:cs="Times New Roman"/>
          <w:color w:val="000000"/>
          <w:sz w:val="24"/>
          <w:szCs w:val="24"/>
        </w:rPr>
        <w:t>principals</w:t>
      </w:r>
      <w:r w:rsidRPr="00F96A57">
        <w:rPr>
          <w:rFonts w:ascii="Times New Roman" w:eastAsia="Times New Roman" w:hAnsi="Times New Roman" w:cs="Times New Roman"/>
          <w:color w:val="000000"/>
          <w:sz w:val="24"/>
          <w:szCs w:val="24"/>
        </w:rPr>
        <w:t xml:space="preserve"> can work to develop their understanding of unique aspects of effective pedagogy across various content areas (Stein &amp; Nelson, 2003)</w:t>
      </w:r>
      <w:r w:rsidR="00F00F15">
        <w:rPr>
          <w:rFonts w:ascii="Times New Roman" w:eastAsia="Times New Roman" w:hAnsi="Times New Roman" w:cs="Times New Roman"/>
          <w:color w:val="000000"/>
          <w:sz w:val="24"/>
          <w:szCs w:val="24"/>
        </w:rPr>
        <w:t xml:space="preserve">. </w:t>
      </w:r>
    </w:p>
    <w:p w14:paraId="1C016A72" w14:textId="49E01160" w:rsidR="00F96A57" w:rsidRPr="00F96A57" w:rsidRDefault="00F96A57" w:rsidP="00932A60">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 xml:space="preserve">Although the work of developing LCK can (and should) start in preparation programs, the work cannot end there. Preparation programs are time-limited, so principals cannot fully develop </w:t>
      </w:r>
      <w:r w:rsidR="00E97AFC">
        <w:rPr>
          <w:rFonts w:ascii="Times New Roman" w:eastAsia="Times New Roman" w:hAnsi="Times New Roman" w:cs="Times New Roman"/>
          <w:color w:val="000000"/>
          <w:sz w:val="24"/>
          <w:szCs w:val="24"/>
        </w:rPr>
        <w:t xml:space="preserve">their </w:t>
      </w:r>
      <w:r w:rsidRPr="00F96A57">
        <w:rPr>
          <w:rFonts w:ascii="Times New Roman" w:eastAsia="Times New Roman" w:hAnsi="Times New Roman" w:cs="Times New Roman"/>
          <w:color w:val="000000"/>
          <w:sz w:val="24"/>
          <w:szCs w:val="24"/>
        </w:rPr>
        <w:t xml:space="preserve">LCK during a single degree or certification program. Also, </w:t>
      </w:r>
      <w:r w:rsidR="00E97AFC">
        <w:rPr>
          <w:rFonts w:ascii="Times New Roman" w:eastAsia="Times New Roman" w:hAnsi="Times New Roman" w:cs="Times New Roman"/>
          <w:color w:val="000000"/>
          <w:sz w:val="24"/>
          <w:szCs w:val="24"/>
        </w:rPr>
        <w:t>the evidence around</w:t>
      </w:r>
      <w:r w:rsidRPr="00F96A57">
        <w:rPr>
          <w:rFonts w:ascii="Times New Roman" w:eastAsia="Times New Roman" w:hAnsi="Times New Roman" w:cs="Times New Roman"/>
          <w:color w:val="000000"/>
          <w:sz w:val="24"/>
          <w:szCs w:val="24"/>
        </w:rPr>
        <w:t xml:space="preserve"> pedagogy in content areas continues to evolve. LCK development is a responsibility shared by preparation program</w:t>
      </w:r>
      <w:r w:rsidR="00E97AFC">
        <w:rPr>
          <w:rFonts w:ascii="Times New Roman" w:eastAsia="Times New Roman" w:hAnsi="Times New Roman" w:cs="Times New Roman"/>
          <w:color w:val="000000"/>
          <w:sz w:val="24"/>
          <w:szCs w:val="24"/>
        </w:rPr>
        <w:t xml:space="preserve">s, </w:t>
      </w:r>
      <w:r w:rsidRPr="00F96A57">
        <w:rPr>
          <w:rFonts w:ascii="Times New Roman" w:eastAsia="Times New Roman" w:hAnsi="Times New Roman" w:cs="Times New Roman"/>
          <w:color w:val="000000"/>
          <w:sz w:val="24"/>
          <w:szCs w:val="24"/>
        </w:rPr>
        <w:t>school districts</w:t>
      </w:r>
      <w:r w:rsidR="00E97AFC">
        <w:rPr>
          <w:rFonts w:ascii="Times New Roman" w:eastAsia="Times New Roman" w:hAnsi="Times New Roman" w:cs="Times New Roman"/>
          <w:color w:val="000000"/>
          <w:sz w:val="24"/>
          <w:szCs w:val="24"/>
        </w:rPr>
        <w:t>, and principals themselves as leaders-of-learning</w:t>
      </w:r>
      <w:r w:rsidRPr="00F96A57">
        <w:rPr>
          <w:rFonts w:ascii="Times New Roman" w:eastAsia="Times New Roman" w:hAnsi="Times New Roman" w:cs="Times New Roman"/>
          <w:color w:val="000000"/>
          <w:sz w:val="24"/>
          <w:szCs w:val="24"/>
        </w:rPr>
        <w:t>.</w:t>
      </w:r>
    </w:p>
    <w:p w14:paraId="7D5D4A36" w14:textId="4DDAAD61" w:rsidR="00F96A57" w:rsidRPr="00F96A57" w:rsidRDefault="00BF66BF" w:rsidP="00932A60">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How school districts structure principal learning for LCK, and how district leaders signal and support that learning across the system, are critical components of creating confident instructional leaders.</w:t>
      </w:r>
      <w:r>
        <w:rPr>
          <w:rFonts w:ascii="Times New Roman" w:eastAsia="Times New Roman" w:hAnsi="Times New Roman" w:cs="Times New Roman"/>
          <w:color w:val="000000"/>
          <w:sz w:val="24"/>
          <w:szCs w:val="24"/>
        </w:rPr>
        <w:t xml:space="preserve"> </w:t>
      </w:r>
      <w:r w:rsidR="00F96A57" w:rsidRPr="00F96A57">
        <w:rPr>
          <w:rFonts w:ascii="Times New Roman" w:eastAsia="Times New Roman" w:hAnsi="Times New Roman" w:cs="Times New Roman"/>
          <w:color w:val="000000"/>
          <w:sz w:val="24"/>
          <w:szCs w:val="24"/>
        </w:rPr>
        <w:t xml:space="preserve">Our conversations </w:t>
      </w:r>
      <w:r w:rsidR="0069480E">
        <w:rPr>
          <w:rFonts w:ascii="Times New Roman" w:eastAsia="Times New Roman" w:hAnsi="Times New Roman" w:cs="Times New Roman"/>
          <w:color w:val="000000"/>
          <w:sz w:val="24"/>
          <w:szCs w:val="24"/>
        </w:rPr>
        <w:t xml:space="preserve">and ongoing work </w:t>
      </w:r>
      <w:r w:rsidR="00F96A57" w:rsidRPr="00F96A57">
        <w:rPr>
          <w:rFonts w:ascii="Times New Roman" w:eastAsia="Times New Roman" w:hAnsi="Times New Roman" w:cs="Times New Roman"/>
          <w:color w:val="000000"/>
          <w:sz w:val="24"/>
          <w:szCs w:val="24"/>
        </w:rPr>
        <w:t xml:space="preserve">with aspiring leaders and school principals suggest promising avenues for empowering principals through the development of LCK. </w:t>
      </w:r>
      <w:r>
        <w:rPr>
          <w:rFonts w:ascii="Times New Roman" w:eastAsia="Times New Roman" w:hAnsi="Times New Roman" w:cs="Times New Roman"/>
          <w:color w:val="000000"/>
          <w:sz w:val="24"/>
          <w:szCs w:val="24"/>
        </w:rPr>
        <w:t xml:space="preserve">On a positive note, many school </w:t>
      </w:r>
      <w:r w:rsidRPr="00F96A57">
        <w:rPr>
          <w:rFonts w:ascii="Times New Roman" w:eastAsia="Times New Roman" w:hAnsi="Times New Roman" w:cs="Times New Roman"/>
          <w:color w:val="000000"/>
          <w:sz w:val="24"/>
          <w:szCs w:val="24"/>
        </w:rPr>
        <w:t xml:space="preserve">districts likely already have </w:t>
      </w:r>
      <w:r>
        <w:rPr>
          <w:rFonts w:ascii="Times New Roman" w:eastAsia="Times New Roman" w:hAnsi="Times New Roman" w:cs="Times New Roman"/>
          <w:color w:val="000000"/>
          <w:sz w:val="24"/>
          <w:szCs w:val="24"/>
        </w:rPr>
        <w:t>in place</w:t>
      </w:r>
      <w:r w:rsidRPr="00F96A57">
        <w:rPr>
          <w:rFonts w:ascii="Times New Roman" w:eastAsia="Times New Roman" w:hAnsi="Times New Roman" w:cs="Times New Roman"/>
          <w:color w:val="000000"/>
          <w:sz w:val="24"/>
          <w:szCs w:val="24"/>
        </w:rPr>
        <w:t xml:space="preserve"> building blocks </w:t>
      </w:r>
      <w:r w:rsidRPr="00F96A57">
        <w:rPr>
          <w:rFonts w:ascii="Times New Roman" w:eastAsia="Times New Roman" w:hAnsi="Times New Roman" w:cs="Times New Roman"/>
          <w:color w:val="000000"/>
          <w:sz w:val="24"/>
          <w:szCs w:val="24"/>
        </w:rPr>
        <w:lastRenderedPageBreak/>
        <w:t xml:space="preserve">needed to support </w:t>
      </w:r>
      <w:r>
        <w:rPr>
          <w:rFonts w:ascii="Times New Roman" w:eastAsia="Times New Roman" w:hAnsi="Times New Roman" w:cs="Times New Roman"/>
          <w:color w:val="000000"/>
          <w:sz w:val="24"/>
          <w:szCs w:val="24"/>
        </w:rPr>
        <w:t xml:space="preserve">the </w:t>
      </w:r>
      <w:r w:rsidRPr="00F96A57">
        <w:rPr>
          <w:rFonts w:ascii="Times New Roman" w:eastAsia="Times New Roman" w:hAnsi="Times New Roman" w:cs="Times New Roman"/>
          <w:color w:val="000000"/>
          <w:sz w:val="24"/>
          <w:szCs w:val="24"/>
        </w:rPr>
        <w:t xml:space="preserve">development of LCK. </w:t>
      </w:r>
      <w:r>
        <w:rPr>
          <w:rFonts w:ascii="Times New Roman" w:eastAsia="Times New Roman" w:hAnsi="Times New Roman" w:cs="Times New Roman"/>
          <w:color w:val="000000"/>
          <w:sz w:val="24"/>
          <w:szCs w:val="24"/>
        </w:rPr>
        <w:t>Pathways to stronger principal learning supports</w:t>
      </w:r>
      <w:r w:rsidR="00F96A57" w:rsidRPr="00F96A57">
        <w:rPr>
          <w:rFonts w:ascii="Times New Roman" w:eastAsia="Times New Roman" w:hAnsi="Times New Roman" w:cs="Times New Roman"/>
          <w:color w:val="000000"/>
          <w:sz w:val="24"/>
          <w:szCs w:val="24"/>
        </w:rPr>
        <w:t xml:space="preserve"> involve reframing and repurposing </w:t>
      </w:r>
      <w:r>
        <w:rPr>
          <w:rFonts w:ascii="Times New Roman" w:eastAsia="Times New Roman" w:hAnsi="Times New Roman" w:cs="Times New Roman"/>
          <w:color w:val="000000"/>
          <w:sz w:val="24"/>
          <w:szCs w:val="24"/>
        </w:rPr>
        <w:t>these</w:t>
      </w:r>
      <w:r w:rsidR="00F96A57" w:rsidRPr="00F96A57">
        <w:rPr>
          <w:rFonts w:ascii="Times New Roman" w:eastAsia="Times New Roman" w:hAnsi="Times New Roman" w:cs="Times New Roman"/>
          <w:color w:val="000000"/>
          <w:sz w:val="24"/>
          <w:szCs w:val="24"/>
        </w:rPr>
        <w:t xml:space="preserve"> existing district structures.</w:t>
      </w:r>
    </w:p>
    <w:p w14:paraId="7EF4FFA9"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color w:val="000000"/>
          <w:sz w:val="24"/>
          <w:szCs w:val="24"/>
        </w:rPr>
        <w:t>Structuring Learning for LCK</w:t>
      </w:r>
    </w:p>
    <w:p w14:paraId="1800F4F4" w14:textId="1BEE12B9" w:rsidR="00F96A57" w:rsidRPr="00F96A57" w:rsidRDefault="00F96A57" w:rsidP="00932A60">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 xml:space="preserve">A powerful approach to helping principals reframe thinking around effective instructional leadership is for districts to provide professional </w:t>
      </w:r>
      <w:r w:rsidR="00CC37D6">
        <w:rPr>
          <w:rFonts w:ascii="Times New Roman" w:eastAsia="Times New Roman" w:hAnsi="Times New Roman" w:cs="Times New Roman"/>
          <w:color w:val="000000"/>
          <w:sz w:val="24"/>
          <w:szCs w:val="24"/>
        </w:rPr>
        <w:t>learning (PL)</w:t>
      </w:r>
      <w:r w:rsidRPr="00F96A57">
        <w:rPr>
          <w:rFonts w:ascii="Times New Roman" w:eastAsia="Times New Roman" w:hAnsi="Times New Roman" w:cs="Times New Roman"/>
          <w:color w:val="000000"/>
          <w:sz w:val="24"/>
          <w:szCs w:val="24"/>
        </w:rPr>
        <w:t xml:space="preserve"> that explicitly centers on the development of principals’ LCK. For instance, Darren, an elementary school principal, shared that weekly principals’ meetings </w:t>
      </w:r>
      <w:r w:rsidR="00CC37D6">
        <w:rPr>
          <w:rFonts w:ascii="Times New Roman" w:eastAsia="Times New Roman" w:hAnsi="Times New Roman" w:cs="Times New Roman"/>
          <w:color w:val="000000"/>
          <w:sz w:val="24"/>
          <w:szCs w:val="24"/>
        </w:rPr>
        <w:t>dedicated</w:t>
      </w:r>
      <w:r w:rsidRPr="00F96A57">
        <w:rPr>
          <w:rFonts w:ascii="Times New Roman" w:eastAsia="Times New Roman" w:hAnsi="Times New Roman" w:cs="Times New Roman"/>
          <w:color w:val="000000"/>
          <w:sz w:val="24"/>
          <w:szCs w:val="24"/>
        </w:rPr>
        <w:t xml:space="preserve"> </w:t>
      </w:r>
      <w:r w:rsidR="00CC37D6">
        <w:rPr>
          <w:rFonts w:ascii="Times New Roman" w:eastAsia="Times New Roman" w:hAnsi="Times New Roman" w:cs="Times New Roman"/>
          <w:color w:val="000000"/>
          <w:sz w:val="24"/>
          <w:szCs w:val="24"/>
        </w:rPr>
        <w:t>time for</w:t>
      </w:r>
      <w:r w:rsidRPr="00F96A57">
        <w:rPr>
          <w:rFonts w:ascii="Times New Roman" w:eastAsia="Times New Roman" w:hAnsi="Times New Roman" w:cs="Times New Roman"/>
          <w:color w:val="000000"/>
          <w:sz w:val="24"/>
          <w:szCs w:val="24"/>
        </w:rPr>
        <w:t xml:space="preserve"> literacy and mathematics specialists</w:t>
      </w:r>
      <w:r w:rsidR="00CC37D6">
        <w:rPr>
          <w:rFonts w:ascii="Times New Roman" w:eastAsia="Times New Roman" w:hAnsi="Times New Roman" w:cs="Times New Roman"/>
          <w:color w:val="000000"/>
          <w:sz w:val="24"/>
          <w:szCs w:val="24"/>
        </w:rPr>
        <w:t xml:space="preserve"> to teach</w:t>
      </w:r>
      <w:r w:rsidRPr="00F96A57">
        <w:rPr>
          <w:rFonts w:ascii="Times New Roman" w:eastAsia="Times New Roman" w:hAnsi="Times New Roman" w:cs="Times New Roman"/>
          <w:color w:val="000000"/>
          <w:sz w:val="24"/>
          <w:szCs w:val="24"/>
        </w:rPr>
        <w:t xml:space="preserve"> principals about elements of elementary mathematics and literacy instruction. Having the opportunity to learn directly from content specialists helped him better understand what he observed in classrooms. </w:t>
      </w:r>
    </w:p>
    <w:p w14:paraId="77C1E02C" w14:textId="2101D82C" w:rsidR="00F96A57" w:rsidRDefault="00F96A57" w:rsidP="00932A60">
      <w:pPr>
        <w:spacing w:after="0" w:line="480" w:lineRule="auto"/>
        <w:ind w:firstLine="720"/>
        <w:contextualSpacing/>
        <w:rPr>
          <w:rFonts w:ascii="Times New Roman" w:eastAsia="Times New Roman" w:hAnsi="Times New Roman" w:cs="Times New Roman"/>
          <w:color w:val="000000"/>
          <w:sz w:val="24"/>
          <w:szCs w:val="24"/>
        </w:rPr>
      </w:pPr>
      <w:r w:rsidRPr="00F96A57">
        <w:rPr>
          <w:rFonts w:ascii="Times New Roman" w:eastAsia="Times New Roman" w:hAnsi="Times New Roman" w:cs="Times New Roman"/>
          <w:color w:val="000000"/>
          <w:sz w:val="24"/>
          <w:szCs w:val="24"/>
        </w:rPr>
        <w:t>Darren</w:t>
      </w:r>
      <w:r w:rsidR="00E471A3">
        <w:rPr>
          <w:rFonts w:ascii="Times New Roman" w:eastAsia="Times New Roman" w:hAnsi="Times New Roman" w:cs="Times New Roman"/>
          <w:color w:val="000000"/>
          <w:sz w:val="24"/>
          <w:szCs w:val="24"/>
        </w:rPr>
        <w:t>’s experience was not the norm in our conversations with principals.</w:t>
      </w:r>
      <w:r w:rsidRPr="00F96A57">
        <w:rPr>
          <w:rFonts w:ascii="Times New Roman" w:eastAsia="Times New Roman" w:hAnsi="Times New Roman" w:cs="Times New Roman"/>
          <w:color w:val="000000"/>
          <w:sz w:val="24"/>
          <w:szCs w:val="24"/>
        </w:rPr>
        <w:t xml:space="preserve"> Though robust, </w:t>
      </w:r>
      <w:r w:rsidR="00706AA4">
        <w:rPr>
          <w:rFonts w:ascii="Times New Roman" w:eastAsia="Times New Roman" w:hAnsi="Times New Roman" w:cs="Times New Roman"/>
          <w:color w:val="000000"/>
          <w:sz w:val="24"/>
          <w:szCs w:val="24"/>
        </w:rPr>
        <w:t xml:space="preserve">LCK-related </w:t>
      </w:r>
      <w:r w:rsidR="00CC37D6">
        <w:rPr>
          <w:rFonts w:ascii="Times New Roman" w:eastAsia="Times New Roman" w:hAnsi="Times New Roman" w:cs="Times New Roman"/>
          <w:color w:val="000000"/>
          <w:sz w:val="24"/>
          <w:szCs w:val="24"/>
        </w:rPr>
        <w:t>P</w:t>
      </w:r>
      <w:r w:rsidR="00E471A3">
        <w:rPr>
          <w:rFonts w:ascii="Times New Roman" w:eastAsia="Times New Roman" w:hAnsi="Times New Roman" w:cs="Times New Roman"/>
          <w:color w:val="000000"/>
          <w:sz w:val="24"/>
          <w:szCs w:val="24"/>
        </w:rPr>
        <w:t>L</w:t>
      </w:r>
      <w:r w:rsidR="00706AA4">
        <w:rPr>
          <w:rFonts w:ascii="Times New Roman" w:eastAsia="Times New Roman" w:hAnsi="Times New Roman" w:cs="Times New Roman"/>
          <w:color w:val="000000"/>
          <w:sz w:val="24"/>
          <w:szCs w:val="24"/>
        </w:rPr>
        <w:t xml:space="preserve"> designed for principals is</w:t>
      </w:r>
      <w:r w:rsidRPr="00F96A57">
        <w:rPr>
          <w:rFonts w:ascii="Times New Roman" w:eastAsia="Times New Roman" w:hAnsi="Times New Roman" w:cs="Times New Roman"/>
          <w:color w:val="000000"/>
          <w:sz w:val="24"/>
          <w:szCs w:val="24"/>
        </w:rPr>
        <w:t xml:space="preserve"> all too rare, and may require more substantial resources tha</w:t>
      </w:r>
      <w:r w:rsidR="00E471A3">
        <w:rPr>
          <w:rFonts w:ascii="Times New Roman" w:eastAsia="Times New Roman" w:hAnsi="Times New Roman" w:cs="Times New Roman"/>
          <w:color w:val="000000"/>
          <w:sz w:val="24"/>
          <w:szCs w:val="24"/>
        </w:rPr>
        <w:t>n</w:t>
      </w:r>
      <w:r w:rsidRPr="00F96A57">
        <w:rPr>
          <w:rFonts w:ascii="Times New Roman" w:eastAsia="Times New Roman" w:hAnsi="Times New Roman" w:cs="Times New Roman"/>
          <w:color w:val="000000"/>
          <w:sz w:val="24"/>
          <w:szCs w:val="24"/>
        </w:rPr>
        <w:t xml:space="preserve"> some districts are poised to </w:t>
      </w:r>
      <w:r w:rsidRPr="00706AA4">
        <w:rPr>
          <w:rFonts w:ascii="Times New Roman" w:eastAsia="Times New Roman" w:hAnsi="Times New Roman" w:cs="Times New Roman"/>
          <w:color w:val="000000"/>
          <w:sz w:val="24"/>
          <w:szCs w:val="24"/>
        </w:rPr>
        <w:t xml:space="preserve">dedicate. </w:t>
      </w:r>
      <w:r w:rsidR="00706AA4">
        <w:rPr>
          <w:rFonts w:ascii="Times New Roman" w:eastAsia="Times New Roman" w:hAnsi="Times New Roman" w:cs="Times New Roman"/>
          <w:color w:val="000000"/>
          <w:sz w:val="24"/>
          <w:szCs w:val="24"/>
        </w:rPr>
        <w:t>At the same time, in many districts, e</w:t>
      </w:r>
      <w:r w:rsidRPr="00F96A57">
        <w:rPr>
          <w:rFonts w:ascii="Times New Roman" w:eastAsia="Times New Roman" w:hAnsi="Times New Roman" w:cs="Times New Roman"/>
          <w:color w:val="000000"/>
          <w:sz w:val="24"/>
          <w:szCs w:val="24"/>
        </w:rPr>
        <w:t>xisting structures are well-positioned to wrap LCK into principal learning.</w:t>
      </w:r>
    </w:p>
    <w:p w14:paraId="2E6B90AC"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i/>
          <w:iCs/>
          <w:color w:val="000000"/>
          <w:sz w:val="24"/>
          <w:szCs w:val="24"/>
        </w:rPr>
        <w:t>Structure 1: Teacher-Focused Professional Learning</w:t>
      </w:r>
    </w:p>
    <w:p w14:paraId="6F99F245" w14:textId="6A71E3BC"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Pr="00F96A57">
        <w:rPr>
          <w:rFonts w:ascii="Times New Roman" w:eastAsia="Times New Roman" w:hAnsi="Times New Roman" w:cs="Times New Roman"/>
          <w:color w:val="000000"/>
          <w:sz w:val="24"/>
          <w:szCs w:val="24"/>
        </w:rPr>
        <w:t xml:space="preserve">Principals who recognize gaps in LCK often take it upon themselves to address those gaps. For example, Chip, a middle school leader with a social studies background, talked about his strategy for addressing his LCK gap: “I went with math to their content meetings, their content professional development so that I could learn about </w:t>
      </w:r>
      <w:r w:rsidR="004411D2">
        <w:rPr>
          <w:rFonts w:ascii="Times New Roman" w:eastAsia="Times New Roman" w:hAnsi="Times New Roman" w:cs="Times New Roman"/>
          <w:color w:val="000000"/>
          <w:sz w:val="24"/>
          <w:szCs w:val="24"/>
        </w:rPr>
        <w:t>N</w:t>
      </w:r>
      <w:r w:rsidRPr="00F96A57">
        <w:rPr>
          <w:rFonts w:ascii="Times New Roman" w:eastAsia="Times New Roman" w:hAnsi="Times New Roman" w:cs="Times New Roman"/>
          <w:color w:val="000000"/>
          <w:sz w:val="24"/>
          <w:szCs w:val="24"/>
        </w:rPr>
        <w:t xml:space="preserve">umber </w:t>
      </w:r>
      <w:r w:rsidR="004411D2">
        <w:rPr>
          <w:rFonts w:ascii="Times New Roman" w:eastAsia="Times New Roman" w:hAnsi="Times New Roman" w:cs="Times New Roman"/>
          <w:color w:val="000000"/>
          <w:sz w:val="24"/>
          <w:szCs w:val="24"/>
        </w:rPr>
        <w:t>T</w:t>
      </w:r>
      <w:r w:rsidRPr="00F96A57">
        <w:rPr>
          <w:rFonts w:ascii="Times New Roman" w:eastAsia="Times New Roman" w:hAnsi="Times New Roman" w:cs="Times New Roman"/>
          <w:color w:val="000000"/>
          <w:sz w:val="24"/>
          <w:szCs w:val="24"/>
        </w:rPr>
        <w:t>alks and those things.” </w:t>
      </w:r>
    </w:p>
    <w:p w14:paraId="7FF02E75" w14:textId="50BE41D8"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Pr="00F96A57">
        <w:rPr>
          <w:rFonts w:ascii="Times New Roman" w:eastAsia="Times New Roman" w:hAnsi="Times New Roman" w:cs="Times New Roman"/>
          <w:color w:val="000000"/>
          <w:sz w:val="24"/>
          <w:szCs w:val="24"/>
        </w:rPr>
        <w:t xml:space="preserve">Teacher </w:t>
      </w:r>
      <w:r w:rsidR="004411D2">
        <w:rPr>
          <w:rFonts w:ascii="Times New Roman" w:eastAsia="Times New Roman" w:hAnsi="Times New Roman" w:cs="Times New Roman"/>
          <w:color w:val="000000"/>
          <w:sz w:val="24"/>
          <w:szCs w:val="24"/>
        </w:rPr>
        <w:t>PL</w:t>
      </w:r>
      <w:r w:rsidRPr="00F96A57">
        <w:rPr>
          <w:rFonts w:ascii="Times New Roman" w:eastAsia="Times New Roman" w:hAnsi="Times New Roman" w:cs="Times New Roman"/>
          <w:color w:val="000000"/>
          <w:sz w:val="24"/>
          <w:szCs w:val="24"/>
        </w:rPr>
        <w:t xml:space="preserve"> is typically an existing and robust component of district approaches to improve teaching and learning, whether episodic (e.g., training events) or ongoing (</w:t>
      </w:r>
      <w:r w:rsidR="004411D2">
        <w:rPr>
          <w:rFonts w:ascii="Times New Roman" w:eastAsia="Times New Roman" w:hAnsi="Times New Roman" w:cs="Times New Roman"/>
          <w:color w:val="000000"/>
          <w:sz w:val="24"/>
          <w:szCs w:val="24"/>
        </w:rPr>
        <w:t>e.g., professional learning communities)</w:t>
      </w:r>
      <w:r w:rsidRPr="00F96A57">
        <w:rPr>
          <w:rFonts w:ascii="Times New Roman" w:eastAsia="Times New Roman" w:hAnsi="Times New Roman" w:cs="Times New Roman"/>
          <w:color w:val="000000"/>
          <w:sz w:val="24"/>
          <w:szCs w:val="24"/>
        </w:rPr>
        <w:t xml:space="preserve"> in nature. Although a subset of this PL is designed to improve teachers’ pedagogical content knowledge, principals, like Chip, can also </w:t>
      </w:r>
      <w:r w:rsidR="004411D2">
        <w:rPr>
          <w:rFonts w:ascii="Times New Roman" w:eastAsia="Times New Roman" w:hAnsi="Times New Roman" w:cs="Times New Roman"/>
          <w:color w:val="000000"/>
          <w:sz w:val="24"/>
          <w:szCs w:val="24"/>
        </w:rPr>
        <w:t xml:space="preserve">participate in </w:t>
      </w:r>
      <w:r w:rsidR="004411D2">
        <w:rPr>
          <w:rFonts w:ascii="Times New Roman" w:eastAsia="Times New Roman" w:hAnsi="Times New Roman" w:cs="Times New Roman"/>
          <w:color w:val="000000"/>
          <w:sz w:val="24"/>
          <w:szCs w:val="24"/>
        </w:rPr>
        <w:lastRenderedPageBreak/>
        <w:t>this</w:t>
      </w:r>
      <w:r w:rsidRPr="00F96A57">
        <w:rPr>
          <w:rFonts w:ascii="Times New Roman" w:eastAsia="Times New Roman" w:hAnsi="Times New Roman" w:cs="Times New Roman"/>
          <w:color w:val="000000"/>
          <w:sz w:val="24"/>
          <w:szCs w:val="24"/>
        </w:rPr>
        <w:t xml:space="preserve"> PL to develop LCK, while </w:t>
      </w:r>
      <w:r w:rsidR="00F00F15">
        <w:rPr>
          <w:rFonts w:ascii="Times New Roman" w:eastAsia="Times New Roman" w:hAnsi="Times New Roman" w:cs="Times New Roman"/>
          <w:color w:val="000000"/>
          <w:sz w:val="24"/>
          <w:szCs w:val="24"/>
        </w:rPr>
        <w:t xml:space="preserve">simultaneously </w:t>
      </w:r>
      <w:r w:rsidRPr="00F96A57">
        <w:rPr>
          <w:rFonts w:ascii="Times New Roman" w:eastAsia="Times New Roman" w:hAnsi="Times New Roman" w:cs="Times New Roman"/>
          <w:color w:val="000000"/>
          <w:sz w:val="24"/>
          <w:szCs w:val="24"/>
        </w:rPr>
        <w:t>strengthening relationships and credibility with teachers</w:t>
      </w:r>
      <w:r w:rsidR="00F00F15">
        <w:rPr>
          <w:rFonts w:ascii="Times New Roman" w:eastAsia="Times New Roman" w:hAnsi="Times New Roman" w:cs="Times New Roman"/>
          <w:color w:val="000000"/>
          <w:sz w:val="24"/>
          <w:szCs w:val="24"/>
        </w:rPr>
        <w:t xml:space="preserve">. </w:t>
      </w:r>
      <w:r w:rsidRPr="00F96A57">
        <w:rPr>
          <w:rFonts w:ascii="Times New Roman" w:eastAsia="Times New Roman" w:hAnsi="Times New Roman" w:cs="Times New Roman"/>
          <w:color w:val="000000"/>
          <w:sz w:val="24"/>
          <w:szCs w:val="24"/>
        </w:rPr>
        <w:t xml:space="preserve">To make systemic use of existing content-related teacher PL, districts should </w:t>
      </w:r>
      <w:r w:rsidR="00F00F15">
        <w:rPr>
          <w:rFonts w:ascii="Times New Roman" w:eastAsia="Times New Roman" w:hAnsi="Times New Roman" w:cs="Times New Roman"/>
          <w:color w:val="000000"/>
          <w:sz w:val="24"/>
          <w:szCs w:val="24"/>
        </w:rPr>
        <w:t xml:space="preserve">invite participation of </w:t>
      </w:r>
      <w:r w:rsidRPr="00F96A57">
        <w:rPr>
          <w:rFonts w:ascii="Times New Roman" w:eastAsia="Times New Roman" w:hAnsi="Times New Roman" w:cs="Times New Roman"/>
          <w:color w:val="000000"/>
          <w:sz w:val="24"/>
          <w:szCs w:val="24"/>
        </w:rPr>
        <w:t>leaders as well as teachers, and encourage principals to include such P</w:t>
      </w:r>
      <w:r w:rsidR="00F00F15">
        <w:rPr>
          <w:rFonts w:ascii="Times New Roman" w:eastAsia="Times New Roman" w:hAnsi="Times New Roman" w:cs="Times New Roman"/>
          <w:color w:val="000000"/>
          <w:sz w:val="24"/>
          <w:szCs w:val="24"/>
        </w:rPr>
        <w:t>L</w:t>
      </w:r>
      <w:r w:rsidRPr="00F96A57">
        <w:rPr>
          <w:rFonts w:ascii="Times New Roman" w:eastAsia="Times New Roman" w:hAnsi="Times New Roman" w:cs="Times New Roman"/>
          <w:color w:val="000000"/>
          <w:sz w:val="24"/>
          <w:szCs w:val="24"/>
        </w:rPr>
        <w:t xml:space="preserve"> in their own professional </w:t>
      </w:r>
      <w:r w:rsidR="00F00F15">
        <w:rPr>
          <w:rFonts w:ascii="Times New Roman" w:eastAsia="Times New Roman" w:hAnsi="Times New Roman" w:cs="Times New Roman"/>
          <w:color w:val="000000"/>
          <w:sz w:val="24"/>
          <w:szCs w:val="24"/>
        </w:rPr>
        <w:t>growth</w:t>
      </w:r>
      <w:r w:rsidRPr="00F96A57">
        <w:rPr>
          <w:rFonts w:ascii="Times New Roman" w:eastAsia="Times New Roman" w:hAnsi="Times New Roman" w:cs="Times New Roman"/>
          <w:color w:val="000000"/>
          <w:sz w:val="24"/>
          <w:szCs w:val="24"/>
        </w:rPr>
        <w:t xml:space="preserve"> plans.</w:t>
      </w:r>
    </w:p>
    <w:p w14:paraId="3C334633"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i/>
          <w:iCs/>
          <w:color w:val="000000"/>
          <w:sz w:val="24"/>
          <w:szCs w:val="24"/>
        </w:rPr>
        <w:t>Structure 2: Learning Walks</w:t>
      </w:r>
    </w:p>
    <w:p w14:paraId="1618EA92" w14:textId="6CE390E3"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b/>
          <w:bCs/>
          <w:color w:val="000000"/>
          <w:sz w:val="24"/>
          <w:szCs w:val="24"/>
        </w:rPr>
        <w:tab/>
      </w:r>
      <w:r w:rsidR="00BF479C">
        <w:rPr>
          <w:rFonts w:ascii="Times New Roman" w:eastAsia="Times New Roman" w:hAnsi="Times New Roman" w:cs="Times New Roman"/>
          <w:color w:val="000000"/>
          <w:sz w:val="24"/>
          <w:szCs w:val="24"/>
        </w:rPr>
        <w:t>Principals commonly engage in the practice of</w:t>
      </w:r>
      <w:r w:rsidRPr="00F96A57">
        <w:rPr>
          <w:rFonts w:ascii="Times New Roman" w:eastAsia="Times New Roman" w:hAnsi="Times New Roman" w:cs="Times New Roman"/>
          <w:color w:val="000000"/>
          <w:sz w:val="24"/>
          <w:szCs w:val="24"/>
        </w:rPr>
        <w:t xml:space="preserve"> </w:t>
      </w:r>
      <w:r w:rsidRPr="00F96A57">
        <w:rPr>
          <w:rFonts w:ascii="Times New Roman" w:eastAsia="Times New Roman" w:hAnsi="Times New Roman" w:cs="Times New Roman"/>
          <w:i/>
          <w:iCs/>
          <w:color w:val="000000"/>
          <w:sz w:val="24"/>
          <w:szCs w:val="24"/>
        </w:rPr>
        <w:t>learning walks</w:t>
      </w:r>
      <w:r w:rsidR="00BF479C">
        <w:rPr>
          <w:rFonts w:ascii="Times New Roman" w:eastAsia="Times New Roman" w:hAnsi="Times New Roman" w:cs="Times New Roman"/>
          <w:i/>
          <w:color w:val="000000"/>
          <w:sz w:val="24"/>
          <w:szCs w:val="24"/>
        </w:rPr>
        <w:t xml:space="preserve">, </w:t>
      </w:r>
      <w:r w:rsidR="00BF479C">
        <w:rPr>
          <w:rFonts w:ascii="Times New Roman" w:eastAsia="Times New Roman" w:hAnsi="Times New Roman" w:cs="Times New Roman"/>
          <w:color w:val="000000"/>
          <w:sz w:val="24"/>
          <w:szCs w:val="24"/>
        </w:rPr>
        <w:t xml:space="preserve">though how this practice intersects with developing LCK can vary. </w:t>
      </w:r>
      <w:r w:rsidRPr="00F96A57">
        <w:rPr>
          <w:rFonts w:ascii="Times New Roman" w:eastAsia="Times New Roman" w:hAnsi="Times New Roman" w:cs="Times New Roman"/>
          <w:color w:val="000000"/>
          <w:sz w:val="24"/>
          <w:szCs w:val="24"/>
        </w:rPr>
        <w:t xml:space="preserve">Learning walks described as </w:t>
      </w:r>
      <w:r w:rsidR="00BF479C">
        <w:rPr>
          <w:rFonts w:ascii="Times New Roman" w:eastAsia="Times New Roman" w:hAnsi="Times New Roman" w:cs="Times New Roman"/>
          <w:color w:val="000000"/>
          <w:sz w:val="24"/>
          <w:szCs w:val="24"/>
        </w:rPr>
        <w:t xml:space="preserve">effective at </w:t>
      </w:r>
      <w:r w:rsidRPr="00F96A57">
        <w:rPr>
          <w:rFonts w:ascii="Times New Roman" w:eastAsia="Times New Roman" w:hAnsi="Times New Roman" w:cs="Times New Roman"/>
          <w:color w:val="000000"/>
          <w:sz w:val="24"/>
          <w:szCs w:val="24"/>
        </w:rPr>
        <w:t>building principal learning around LCK integrated content-area specialists (e.g., instructional coaches, department heads, curriculum specialists) as well as teachers and administrators. For example, Beatriz (high school principal, former mathematics teacher) talked about integrating specialists into learning walks: “I call in district personnel</w:t>
      </w:r>
      <w:r w:rsidR="003C4346">
        <w:rPr>
          <w:rFonts w:ascii="Times New Roman" w:eastAsia="Times New Roman" w:hAnsi="Times New Roman" w:cs="Times New Roman"/>
          <w:color w:val="000000"/>
          <w:sz w:val="24"/>
          <w:szCs w:val="24"/>
        </w:rPr>
        <w:t xml:space="preserve"> </w:t>
      </w:r>
      <w:r w:rsidRPr="00F96A57">
        <w:rPr>
          <w:rFonts w:ascii="Times New Roman" w:eastAsia="Times New Roman" w:hAnsi="Times New Roman" w:cs="Times New Roman"/>
          <w:color w:val="000000"/>
          <w:sz w:val="24"/>
          <w:szCs w:val="24"/>
        </w:rPr>
        <w:t>...</w:t>
      </w:r>
      <w:r w:rsidR="003C4346">
        <w:rPr>
          <w:rFonts w:ascii="Times New Roman" w:eastAsia="Times New Roman" w:hAnsi="Times New Roman" w:cs="Times New Roman"/>
          <w:color w:val="000000"/>
          <w:sz w:val="24"/>
          <w:szCs w:val="24"/>
        </w:rPr>
        <w:t xml:space="preserve"> </w:t>
      </w:r>
      <w:r w:rsidRPr="00F96A57">
        <w:rPr>
          <w:rFonts w:ascii="Times New Roman" w:eastAsia="Times New Roman" w:hAnsi="Times New Roman" w:cs="Times New Roman"/>
          <w:color w:val="000000"/>
          <w:sz w:val="24"/>
          <w:szCs w:val="24"/>
        </w:rPr>
        <w:t>curriculum content writers ... we’ll pull in department heads and say, ‘Hey, do you want to come with me? Show me what should be happening or what you think</w:t>
      </w:r>
      <w:r w:rsidR="003C4346">
        <w:rPr>
          <w:rFonts w:ascii="Times New Roman" w:eastAsia="Times New Roman" w:hAnsi="Times New Roman" w:cs="Times New Roman"/>
          <w:color w:val="000000"/>
          <w:sz w:val="24"/>
          <w:szCs w:val="24"/>
        </w:rPr>
        <w:t>.</w:t>
      </w:r>
      <w:r w:rsidRPr="00F96A57">
        <w:rPr>
          <w:rFonts w:ascii="Times New Roman" w:eastAsia="Times New Roman" w:hAnsi="Times New Roman" w:cs="Times New Roman"/>
          <w:color w:val="000000"/>
          <w:sz w:val="24"/>
          <w:szCs w:val="24"/>
        </w:rPr>
        <w:t>’” </w:t>
      </w:r>
    </w:p>
    <w:p w14:paraId="54EBA6EC" w14:textId="4D5BC959" w:rsidR="00F96A57" w:rsidRDefault="00F96A57" w:rsidP="00932A60">
      <w:pPr>
        <w:spacing w:after="0" w:line="480" w:lineRule="auto"/>
        <w:ind w:firstLine="720"/>
        <w:contextualSpacing/>
        <w:rPr>
          <w:rFonts w:ascii="Times New Roman" w:eastAsia="Times New Roman" w:hAnsi="Times New Roman" w:cs="Times New Roman"/>
          <w:color w:val="000000"/>
          <w:sz w:val="24"/>
          <w:szCs w:val="24"/>
        </w:rPr>
      </w:pPr>
      <w:r w:rsidRPr="00F96A57">
        <w:rPr>
          <w:rFonts w:ascii="Times New Roman" w:eastAsia="Times New Roman" w:hAnsi="Times New Roman" w:cs="Times New Roman"/>
          <w:color w:val="000000"/>
          <w:sz w:val="24"/>
          <w:szCs w:val="24"/>
        </w:rPr>
        <w:t xml:space="preserve">Although described by various names (e.g., conversation walks, instructional rounds), common components of effective learning walks include collaboration among teachers, campus leaders, school district leaders, and specialists to set a focus for the walks and build knowledge around what they expect to encounter during their time in classrooms. They then conduct observations of classrooms and debrief afterwards to inform next steps (with teachers and/or each other) (City, 2011; Zepeda &amp; </w:t>
      </w:r>
      <w:proofErr w:type="spellStart"/>
      <w:r w:rsidRPr="00F96A57">
        <w:rPr>
          <w:rFonts w:ascii="Times New Roman" w:eastAsia="Times New Roman" w:hAnsi="Times New Roman" w:cs="Times New Roman"/>
          <w:color w:val="000000"/>
          <w:sz w:val="24"/>
          <w:szCs w:val="24"/>
        </w:rPr>
        <w:t>Lanoue</w:t>
      </w:r>
      <w:proofErr w:type="spellEnd"/>
      <w:r w:rsidRPr="00F96A57">
        <w:rPr>
          <w:rFonts w:ascii="Times New Roman" w:eastAsia="Times New Roman" w:hAnsi="Times New Roman" w:cs="Times New Roman"/>
          <w:color w:val="000000"/>
          <w:sz w:val="24"/>
          <w:szCs w:val="24"/>
        </w:rPr>
        <w:t>, 2017). Although learning walks are often oriented towar</w:t>
      </w:r>
      <w:r w:rsidR="003C4346">
        <w:rPr>
          <w:rFonts w:ascii="Times New Roman" w:eastAsia="Times New Roman" w:hAnsi="Times New Roman" w:cs="Times New Roman"/>
          <w:color w:val="000000"/>
          <w:sz w:val="24"/>
          <w:szCs w:val="24"/>
        </w:rPr>
        <w:t xml:space="preserve">d </w:t>
      </w:r>
      <w:r w:rsidRPr="00F96A57">
        <w:rPr>
          <w:rFonts w:ascii="Times New Roman" w:eastAsia="Times New Roman" w:hAnsi="Times New Roman" w:cs="Times New Roman"/>
          <w:color w:val="000000"/>
          <w:sz w:val="24"/>
          <w:szCs w:val="24"/>
        </w:rPr>
        <w:t xml:space="preserve">improvements in teacher practice, adding a layer of intentionality focused on building LCK </w:t>
      </w:r>
      <w:r w:rsidR="00AD2544">
        <w:rPr>
          <w:rFonts w:ascii="Times New Roman" w:eastAsia="Times New Roman" w:hAnsi="Times New Roman" w:cs="Times New Roman"/>
          <w:color w:val="000000"/>
          <w:sz w:val="24"/>
          <w:szCs w:val="24"/>
        </w:rPr>
        <w:t xml:space="preserve">in this process </w:t>
      </w:r>
      <w:r w:rsidRPr="00F96A57">
        <w:rPr>
          <w:rFonts w:ascii="Times New Roman" w:eastAsia="Times New Roman" w:hAnsi="Times New Roman" w:cs="Times New Roman"/>
          <w:color w:val="000000"/>
          <w:sz w:val="24"/>
          <w:szCs w:val="24"/>
        </w:rPr>
        <w:t xml:space="preserve">can help </w:t>
      </w:r>
      <w:r w:rsidR="003C4346">
        <w:rPr>
          <w:rFonts w:ascii="Times New Roman" w:eastAsia="Times New Roman" w:hAnsi="Times New Roman" w:cs="Times New Roman"/>
          <w:color w:val="000000"/>
          <w:sz w:val="24"/>
          <w:szCs w:val="24"/>
        </w:rPr>
        <w:t>principals</w:t>
      </w:r>
      <w:r w:rsidRPr="00F96A57">
        <w:rPr>
          <w:rFonts w:ascii="Times New Roman" w:eastAsia="Times New Roman" w:hAnsi="Times New Roman" w:cs="Times New Roman"/>
          <w:color w:val="000000"/>
          <w:sz w:val="24"/>
          <w:szCs w:val="24"/>
        </w:rPr>
        <w:t xml:space="preserve"> understand nuances of content-area practices they observe and rethink approaches to engaging with teachers (Zepeda &amp; </w:t>
      </w:r>
      <w:proofErr w:type="spellStart"/>
      <w:r w:rsidRPr="00F96A57">
        <w:rPr>
          <w:rFonts w:ascii="Times New Roman" w:eastAsia="Times New Roman" w:hAnsi="Times New Roman" w:cs="Times New Roman"/>
          <w:color w:val="000000"/>
          <w:sz w:val="24"/>
          <w:szCs w:val="24"/>
        </w:rPr>
        <w:t>Lanoue</w:t>
      </w:r>
      <w:proofErr w:type="spellEnd"/>
      <w:r w:rsidRPr="00F96A57">
        <w:rPr>
          <w:rFonts w:ascii="Times New Roman" w:eastAsia="Times New Roman" w:hAnsi="Times New Roman" w:cs="Times New Roman"/>
          <w:color w:val="000000"/>
          <w:sz w:val="24"/>
          <w:szCs w:val="24"/>
        </w:rPr>
        <w:t>, 2017).</w:t>
      </w:r>
    </w:p>
    <w:p w14:paraId="554846C7" w14:textId="77777777" w:rsidR="00BF479C" w:rsidRPr="00F96A57" w:rsidRDefault="00BF479C" w:rsidP="00932A60">
      <w:pPr>
        <w:spacing w:after="0" w:line="480" w:lineRule="auto"/>
        <w:ind w:firstLine="720"/>
        <w:contextualSpacing/>
        <w:rPr>
          <w:rFonts w:ascii="Times New Roman" w:eastAsia="Times New Roman" w:hAnsi="Times New Roman" w:cs="Times New Roman"/>
          <w:sz w:val="24"/>
          <w:szCs w:val="24"/>
        </w:rPr>
      </w:pPr>
    </w:p>
    <w:p w14:paraId="6F6F9B4D"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i/>
          <w:iCs/>
          <w:color w:val="000000"/>
          <w:sz w:val="24"/>
          <w:szCs w:val="24"/>
        </w:rPr>
        <w:lastRenderedPageBreak/>
        <w:t>Structure 3: Assignment of Support Personnel</w:t>
      </w:r>
    </w:p>
    <w:p w14:paraId="27A5C492" w14:textId="42ACB7B6"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Pr="00F96A57">
        <w:rPr>
          <w:rFonts w:ascii="Times New Roman" w:eastAsia="Times New Roman" w:hAnsi="Times New Roman" w:cs="Times New Roman"/>
          <w:color w:val="000000"/>
          <w:sz w:val="24"/>
          <w:szCs w:val="24"/>
        </w:rPr>
        <w:t>Some principals ha</w:t>
      </w:r>
      <w:r w:rsidR="00BF479C">
        <w:rPr>
          <w:rFonts w:ascii="Times New Roman" w:eastAsia="Times New Roman" w:hAnsi="Times New Roman" w:cs="Times New Roman"/>
          <w:color w:val="000000"/>
          <w:sz w:val="24"/>
          <w:szCs w:val="24"/>
        </w:rPr>
        <w:t>ve</w:t>
      </w:r>
      <w:r w:rsidRPr="00F96A57">
        <w:rPr>
          <w:rFonts w:ascii="Times New Roman" w:eastAsia="Times New Roman" w:hAnsi="Times New Roman" w:cs="Times New Roman"/>
          <w:color w:val="000000"/>
          <w:sz w:val="24"/>
          <w:szCs w:val="24"/>
        </w:rPr>
        <w:t xml:space="preserve"> ready access to content-area specialists; others ha</w:t>
      </w:r>
      <w:r w:rsidR="00BF479C">
        <w:rPr>
          <w:rFonts w:ascii="Times New Roman" w:eastAsia="Times New Roman" w:hAnsi="Times New Roman" w:cs="Times New Roman"/>
          <w:color w:val="000000"/>
          <w:sz w:val="24"/>
          <w:szCs w:val="24"/>
        </w:rPr>
        <w:t>ve</w:t>
      </w:r>
      <w:r w:rsidRPr="00F96A57">
        <w:rPr>
          <w:rFonts w:ascii="Times New Roman" w:eastAsia="Times New Roman" w:hAnsi="Times New Roman" w:cs="Times New Roman"/>
          <w:color w:val="000000"/>
          <w:sz w:val="24"/>
          <w:szCs w:val="24"/>
        </w:rPr>
        <w:t xml:space="preserve"> specialists assigned to their campuses to assist in teacher and leader support. </w:t>
      </w:r>
      <w:r w:rsidR="00BF479C">
        <w:rPr>
          <w:rFonts w:ascii="Times New Roman" w:eastAsia="Times New Roman" w:hAnsi="Times New Roman" w:cs="Times New Roman"/>
          <w:color w:val="000000"/>
          <w:sz w:val="24"/>
          <w:szCs w:val="24"/>
        </w:rPr>
        <w:t>Several principals</w:t>
      </w:r>
      <w:r w:rsidRPr="00F96A57">
        <w:rPr>
          <w:rFonts w:ascii="Times New Roman" w:eastAsia="Times New Roman" w:hAnsi="Times New Roman" w:cs="Times New Roman"/>
          <w:color w:val="000000"/>
          <w:sz w:val="24"/>
          <w:szCs w:val="24"/>
        </w:rPr>
        <w:t xml:space="preserve"> </w:t>
      </w:r>
      <w:r w:rsidR="00BF479C">
        <w:rPr>
          <w:rFonts w:ascii="Times New Roman" w:eastAsia="Times New Roman" w:hAnsi="Times New Roman" w:cs="Times New Roman"/>
          <w:color w:val="000000"/>
          <w:sz w:val="24"/>
          <w:szCs w:val="24"/>
        </w:rPr>
        <w:t xml:space="preserve">we talked with </w:t>
      </w:r>
      <w:r w:rsidRPr="00F96A57">
        <w:rPr>
          <w:rFonts w:ascii="Times New Roman" w:eastAsia="Times New Roman" w:hAnsi="Times New Roman" w:cs="Times New Roman"/>
          <w:color w:val="000000"/>
          <w:sz w:val="24"/>
          <w:szCs w:val="24"/>
        </w:rPr>
        <w:t xml:space="preserve">struggled with inconsistent and unpredictable placement of specialists from their districts. Mateo, a middle school principal, shared his frustration: “Last year we had three </w:t>
      </w:r>
      <w:r w:rsidR="0069480E">
        <w:rPr>
          <w:rFonts w:ascii="Times New Roman" w:eastAsia="Times New Roman" w:hAnsi="Times New Roman" w:cs="Times New Roman"/>
          <w:color w:val="000000"/>
          <w:sz w:val="24"/>
          <w:szCs w:val="24"/>
        </w:rPr>
        <w:t>[specialists]</w:t>
      </w:r>
      <w:r w:rsidRPr="00F96A57">
        <w:rPr>
          <w:rFonts w:ascii="Times New Roman" w:eastAsia="Times New Roman" w:hAnsi="Times New Roman" w:cs="Times New Roman"/>
          <w:color w:val="000000"/>
          <w:sz w:val="24"/>
          <w:szCs w:val="24"/>
        </w:rPr>
        <w:t xml:space="preserve"> coming to our school constantly, and this year we have nobody.” The change was prompted due to slight shifts in student performance on accountability exams; limited resources meant that specialist support was shifted to a campus deemed in greater need.</w:t>
      </w:r>
    </w:p>
    <w:p w14:paraId="1D72E896" w14:textId="4745C406"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Pr="00F96A57">
        <w:rPr>
          <w:rFonts w:ascii="Times New Roman" w:eastAsia="Times New Roman" w:hAnsi="Times New Roman" w:cs="Times New Roman"/>
          <w:color w:val="000000"/>
          <w:sz w:val="24"/>
          <w:szCs w:val="24"/>
        </w:rPr>
        <w:t>In a time of limited resources, districts should reconsider how support personnel are assigned to schools. Principals often described the allocation of specialist supports based on results of accountability exams, regardless of the presence or absence of content-area expertise already in the campus context. Mateo, as a former mathematics teacher, was less in need of mathematics specialists to support teachers; he still needed support in other content areas. Mechanisms for placement of specialist</w:t>
      </w:r>
      <w:r w:rsidR="0069480E">
        <w:rPr>
          <w:rFonts w:ascii="Times New Roman" w:eastAsia="Times New Roman" w:hAnsi="Times New Roman" w:cs="Times New Roman"/>
          <w:color w:val="000000"/>
          <w:sz w:val="24"/>
          <w:szCs w:val="24"/>
        </w:rPr>
        <w:t>s</w:t>
      </w:r>
      <w:r w:rsidRPr="00F96A57">
        <w:rPr>
          <w:rFonts w:ascii="Times New Roman" w:eastAsia="Times New Roman" w:hAnsi="Times New Roman" w:cs="Times New Roman"/>
          <w:color w:val="000000"/>
          <w:sz w:val="24"/>
          <w:szCs w:val="24"/>
        </w:rPr>
        <w:t xml:space="preserve"> should </w:t>
      </w:r>
      <w:proofErr w:type="gramStart"/>
      <w:r w:rsidRPr="00F96A57">
        <w:rPr>
          <w:rFonts w:ascii="Times New Roman" w:eastAsia="Times New Roman" w:hAnsi="Times New Roman" w:cs="Times New Roman"/>
          <w:color w:val="000000"/>
          <w:sz w:val="24"/>
          <w:szCs w:val="24"/>
        </w:rPr>
        <w:t>take into account</w:t>
      </w:r>
      <w:proofErr w:type="gramEnd"/>
      <w:r w:rsidRPr="00F96A57">
        <w:rPr>
          <w:rFonts w:ascii="Times New Roman" w:eastAsia="Times New Roman" w:hAnsi="Times New Roman" w:cs="Times New Roman"/>
          <w:color w:val="000000"/>
          <w:sz w:val="24"/>
          <w:szCs w:val="24"/>
        </w:rPr>
        <w:t xml:space="preserve"> principals’ areas of expertise so that personnel allocation can both address gaps (by supporting teachers) and build long-term capacity (by supporting leader LCK development). </w:t>
      </w:r>
    </w:p>
    <w:p w14:paraId="5C518A46"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i/>
          <w:iCs/>
          <w:color w:val="000000"/>
          <w:sz w:val="24"/>
          <w:szCs w:val="24"/>
        </w:rPr>
        <w:t>Structure 4: Using Artifacts to Deepen Dialogue</w:t>
      </w:r>
    </w:p>
    <w:p w14:paraId="3F3279B8" w14:textId="4E28C8D1"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b/>
          <w:bCs/>
          <w:i/>
          <w:iCs/>
          <w:color w:val="000000"/>
          <w:sz w:val="24"/>
          <w:szCs w:val="24"/>
        </w:rPr>
        <w:tab/>
      </w:r>
      <w:r w:rsidRPr="00F96A57">
        <w:rPr>
          <w:rFonts w:ascii="Times New Roman" w:eastAsia="Times New Roman" w:hAnsi="Times New Roman" w:cs="Times New Roman"/>
          <w:color w:val="000000"/>
          <w:sz w:val="24"/>
          <w:szCs w:val="24"/>
        </w:rPr>
        <w:t xml:space="preserve">Every school district has documents </w:t>
      </w:r>
      <w:r w:rsidR="0069480E">
        <w:rPr>
          <w:rFonts w:ascii="Times New Roman" w:eastAsia="Times New Roman" w:hAnsi="Times New Roman" w:cs="Times New Roman"/>
          <w:color w:val="000000"/>
          <w:sz w:val="24"/>
          <w:szCs w:val="24"/>
        </w:rPr>
        <w:t xml:space="preserve">and artifacts </w:t>
      </w:r>
      <w:r w:rsidRPr="00F96A57">
        <w:rPr>
          <w:rFonts w:ascii="Times New Roman" w:eastAsia="Times New Roman" w:hAnsi="Times New Roman" w:cs="Times New Roman"/>
          <w:color w:val="000000"/>
          <w:sz w:val="24"/>
          <w:szCs w:val="24"/>
        </w:rPr>
        <w:t xml:space="preserve">(e.g., </w:t>
      </w:r>
      <w:r w:rsidR="0069480E">
        <w:rPr>
          <w:rFonts w:ascii="Times New Roman" w:eastAsia="Times New Roman" w:hAnsi="Times New Roman" w:cs="Times New Roman"/>
          <w:color w:val="000000"/>
          <w:sz w:val="24"/>
          <w:szCs w:val="24"/>
        </w:rPr>
        <w:t xml:space="preserve">content-area </w:t>
      </w:r>
      <w:r w:rsidRPr="00F96A57">
        <w:rPr>
          <w:rFonts w:ascii="Times New Roman" w:eastAsia="Times New Roman" w:hAnsi="Times New Roman" w:cs="Times New Roman"/>
          <w:color w:val="000000"/>
          <w:sz w:val="24"/>
          <w:szCs w:val="24"/>
        </w:rPr>
        <w:t>standards, rubrics, walkthrough forms) that guide classroom practice and observations. These have the potential to foster principal learning. Karen (an elementary principal) described “a lot of planning with teams and digging into the curriculum and standards” as part of her instructional leadership and collaboration with teachers. Still, principals can hit roadblocks</w:t>
      </w:r>
      <w:r w:rsidR="0069480E">
        <w:rPr>
          <w:rFonts w:ascii="Times New Roman" w:eastAsia="Times New Roman" w:hAnsi="Times New Roman" w:cs="Times New Roman"/>
          <w:color w:val="000000"/>
          <w:sz w:val="24"/>
          <w:szCs w:val="24"/>
        </w:rPr>
        <w:t xml:space="preserve">. </w:t>
      </w:r>
      <w:r w:rsidRPr="00F96A57">
        <w:rPr>
          <w:rFonts w:ascii="Times New Roman" w:eastAsia="Times New Roman" w:hAnsi="Times New Roman" w:cs="Times New Roman"/>
          <w:color w:val="000000"/>
          <w:sz w:val="24"/>
          <w:szCs w:val="24"/>
        </w:rPr>
        <w:t xml:space="preserve">Vanya (elementary principal with </w:t>
      </w:r>
      <w:r w:rsidRPr="00F96A57">
        <w:rPr>
          <w:rFonts w:ascii="Times New Roman" w:eastAsia="Times New Roman" w:hAnsi="Times New Roman" w:cs="Times New Roman"/>
          <w:color w:val="000000"/>
          <w:sz w:val="24"/>
          <w:szCs w:val="24"/>
        </w:rPr>
        <w:lastRenderedPageBreak/>
        <w:t>a reading background) shared that applying the [state-required teacher evaluation] rubric, “in a content area where you have no knowledge base, it’s going to be a little harder [to use].”</w:t>
      </w:r>
    </w:p>
    <w:p w14:paraId="0E745CF7" w14:textId="6D53A9B2"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Pr="00F96A57">
        <w:rPr>
          <w:rFonts w:ascii="Times New Roman" w:eastAsia="Times New Roman" w:hAnsi="Times New Roman" w:cs="Times New Roman"/>
          <w:color w:val="000000"/>
          <w:sz w:val="24"/>
          <w:szCs w:val="24"/>
        </w:rPr>
        <w:t xml:space="preserve">These documents can be positioned as springboards to developing LCK. </w:t>
      </w:r>
      <w:r w:rsidR="001431C6">
        <w:rPr>
          <w:rFonts w:ascii="Times New Roman" w:eastAsia="Times New Roman" w:hAnsi="Times New Roman" w:cs="Times New Roman"/>
          <w:color w:val="000000"/>
          <w:sz w:val="24"/>
          <w:szCs w:val="24"/>
        </w:rPr>
        <w:t>PL around</w:t>
      </w:r>
      <w:r w:rsidRPr="00F96A57">
        <w:rPr>
          <w:rFonts w:ascii="Times New Roman" w:eastAsia="Times New Roman" w:hAnsi="Times New Roman" w:cs="Times New Roman"/>
          <w:color w:val="000000"/>
          <w:sz w:val="24"/>
          <w:szCs w:val="24"/>
        </w:rPr>
        <w:t xml:space="preserve"> these artifacts can shift from general overviews (e.g., how to apply the process) to deep-dive dialogues around how to recognize and connect content-specific practices with the language of the documents. For example, questioning may be viewed generically (e.g., “teacher asked questions of multiple students”) or in more nuanced, content-specific ways (e.g., “teacher pressed students for mathematical justification”). This level of noticing requires LCK, and developing LCK requires the opportunity for principals to discuss issues such as: </w:t>
      </w:r>
      <w:r w:rsidRPr="001431C6">
        <w:rPr>
          <w:rFonts w:ascii="Times New Roman" w:eastAsia="Times New Roman" w:hAnsi="Times New Roman" w:cs="Times New Roman"/>
          <w:i/>
          <w:color w:val="000000"/>
          <w:sz w:val="24"/>
          <w:szCs w:val="24"/>
        </w:rPr>
        <w:t>What does effective questioning sound like in the mathematics, science, English language arts, or social studies classroom?</w:t>
      </w:r>
      <w:r w:rsidRPr="00F96A57">
        <w:rPr>
          <w:rFonts w:ascii="Times New Roman" w:eastAsia="Times New Roman" w:hAnsi="Times New Roman" w:cs="Times New Roman"/>
          <w:color w:val="000000"/>
          <w:sz w:val="24"/>
          <w:szCs w:val="24"/>
        </w:rPr>
        <w:t xml:space="preserve"> Including time and space for such discussions</w:t>
      </w:r>
      <w:r w:rsidR="001431C6">
        <w:rPr>
          <w:rFonts w:ascii="Times New Roman" w:eastAsia="Times New Roman" w:hAnsi="Times New Roman" w:cs="Times New Roman"/>
          <w:color w:val="000000"/>
          <w:sz w:val="24"/>
          <w:szCs w:val="24"/>
        </w:rPr>
        <w:t>—id</w:t>
      </w:r>
      <w:r w:rsidRPr="00F96A57">
        <w:rPr>
          <w:rFonts w:ascii="Times New Roman" w:eastAsia="Times New Roman" w:hAnsi="Times New Roman" w:cs="Times New Roman"/>
          <w:color w:val="000000"/>
          <w:sz w:val="24"/>
          <w:szCs w:val="24"/>
        </w:rPr>
        <w:t>eally facilitated by content-area specialists and bolstered by follow-up learning walks</w:t>
      </w:r>
      <w:r w:rsidR="001431C6">
        <w:rPr>
          <w:rFonts w:ascii="Times New Roman" w:eastAsia="Times New Roman" w:hAnsi="Times New Roman" w:cs="Times New Roman"/>
          <w:color w:val="000000"/>
          <w:sz w:val="24"/>
          <w:szCs w:val="24"/>
        </w:rPr>
        <w:t>—c</w:t>
      </w:r>
      <w:r w:rsidRPr="00F96A57">
        <w:rPr>
          <w:rFonts w:ascii="Times New Roman" w:eastAsia="Times New Roman" w:hAnsi="Times New Roman" w:cs="Times New Roman"/>
          <w:color w:val="000000"/>
          <w:sz w:val="24"/>
          <w:szCs w:val="24"/>
        </w:rPr>
        <w:t>an help empower principals as savvy observers and coaches for teachers.</w:t>
      </w:r>
    </w:p>
    <w:p w14:paraId="211F3065"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i/>
          <w:iCs/>
          <w:color w:val="000000"/>
          <w:sz w:val="24"/>
          <w:szCs w:val="24"/>
        </w:rPr>
        <w:t>Structure 5: Integrate LCK into Leader Professional Learning Networks (PLN)</w:t>
      </w:r>
    </w:p>
    <w:p w14:paraId="4490632A" w14:textId="11BA9C03"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00BF2378">
        <w:rPr>
          <w:rFonts w:ascii="Times New Roman" w:eastAsia="Times New Roman" w:hAnsi="Times New Roman" w:cs="Times New Roman"/>
          <w:color w:val="000000"/>
          <w:sz w:val="24"/>
          <w:szCs w:val="24"/>
        </w:rPr>
        <w:t xml:space="preserve">Principals need to connect and learn with other principals, since the principalship can isolating in terms of opportunities to learn alongside peers. PLNs can facilitate idea-sharing and learning across campus boundaries as well as a range of topics. </w:t>
      </w:r>
      <w:r w:rsidRPr="00F96A57">
        <w:rPr>
          <w:rFonts w:ascii="Times New Roman" w:eastAsia="Times New Roman" w:hAnsi="Times New Roman" w:cs="Times New Roman"/>
          <w:color w:val="000000"/>
          <w:sz w:val="24"/>
          <w:szCs w:val="24"/>
        </w:rPr>
        <w:t xml:space="preserve">Several principals talked about participating in </w:t>
      </w:r>
      <w:r w:rsidR="00BF2378">
        <w:rPr>
          <w:rFonts w:ascii="Times New Roman" w:eastAsia="Times New Roman" w:hAnsi="Times New Roman" w:cs="Times New Roman"/>
          <w:color w:val="000000"/>
          <w:sz w:val="24"/>
          <w:szCs w:val="24"/>
        </w:rPr>
        <w:t>PLNs</w:t>
      </w:r>
      <w:r w:rsidRPr="00F96A57">
        <w:rPr>
          <w:rFonts w:ascii="Times New Roman" w:eastAsia="Times New Roman" w:hAnsi="Times New Roman" w:cs="Times New Roman"/>
          <w:color w:val="000000"/>
          <w:sz w:val="24"/>
          <w:szCs w:val="24"/>
        </w:rPr>
        <w:t xml:space="preserve"> within their districts. For instance, Danelle, an elementary principal with a secondary science background, talked enthusiastically about her Superintendent’s book study group (comprised of campus leaders), which was reading </w:t>
      </w:r>
      <w:r w:rsidRPr="00F96A57">
        <w:rPr>
          <w:rFonts w:ascii="Times New Roman" w:eastAsia="Times New Roman" w:hAnsi="Times New Roman" w:cs="Times New Roman"/>
          <w:i/>
          <w:iCs/>
          <w:color w:val="000000"/>
          <w:sz w:val="24"/>
          <w:szCs w:val="24"/>
        </w:rPr>
        <w:t>The Speed of Trust</w:t>
      </w:r>
      <w:r w:rsidRPr="00F96A57">
        <w:rPr>
          <w:rFonts w:ascii="Times New Roman" w:eastAsia="Times New Roman" w:hAnsi="Times New Roman" w:cs="Times New Roman"/>
          <w:color w:val="000000"/>
          <w:sz w:val="24"/>
          <w:szCs w:val="24"/>
        </w:rPr>
        <w:t xml:space="preserve"> by Covey and Merrill (2006). Other topics addressed in principals’ PLNs included social emotional learning, content-neutral practices, and “how to be a better principal.”</w:t>
      </w:r>
    </w:p>
    <w:p w14:paraId="72391F3E" w14:textId="0BA7C433" w:rsidR="00F96A57" w:rsidRPr="00F96A57" w:rsidRDefault="00F96A57" w:rsidP="00932A60">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lastRenderedPageBreak/>
        <w:t>Though principals we worked with acknowledged LCK-related gaps, none described ongoing PLN structures that intentionally included texts or topics aimed at building LCK. The use of PLNs is a wide-open opportunity for districts to empower principals by helping them build LCK. Without giving up the important topics already being addressed in PLNs, district leaders can incorporate regular space in PLNs for LCK-related readings, dialogues, and activities.</w:t>
      </w:r>
    </w:p>
    <w:p w14:paraId="14707753" w14:textId="77777777"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F96A57">
        <w:rPr>
          <w:rFonts w:ascii="Times New Roman" w:eastAsia="Times New Roman" w:hAnsi="Times New Roman" w:cs="Times New Roman"/>
          <w:b/>
          <w:bCs/>
          <w:color w:val="000000"/>
          <w:sz w:val="24"/>
          <w:szCs w:val="24"/>
        </w:rPr>
        <w:t>Signals &amp; Supports</w:t>
      </w:r>
    </w:p>
    <w:p w14:paraId="399E70E9" w14:textId="04B4E6B3"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b/>
          <w:bCs/>
          <w:color w:val="000000"/>
          <w:sz w:val="24"/>
          <w:szCs w:val="24"/>
        </w:rPr>
        <w:tab/>
      </w:r>
      <w:r w:rsidRPr="00F96A57">
        <w:rPr>
          <w:rFonts w:ascii="Times New Roman" w:eastAsia="Times New Roman" w:hAnsi="Times New Roman" w:cs="Times New Roman"/>
          <w:color w:val="000000"/>
          <w:sz w:val="24"/>
          <w:szCs w:val="24"/>
        </w:rPr>
        <w:t xml:space="preserve">In moments of limited or dwindling resources, restructuring </w:t>
      </w:r>
      <w:r w:rsidR="00CC37D6">
        <w:rPr>
          <w:rFonts w:ascii="Times New Roman" w:eastAsia="Times New Roman" w:hAnsi="Times New Roman" w:cs="Times New Roman"/>
          <w:color w:val="000000"/>
          <w:sz w:val="24"/>
          <w:szCs w:val="24"/>
        </w:rPr>
        <w:t>PL</w:t>
      </w:r>
      <w:r w:rsidRPr="00F96A57">
        <w:rPr>
          <w:rFonts w:ascii="Times New Roman" w:eastAsia="Times New Roman" w:hAnsi="Times New Roman" w:cs="Times New Roman"/>
          <w:color w:val="000000"/>
          <w:sz w:val="24"/>
          <w:szCs w:val="24"/>
        </w:rPr>
        <w:t xml:space="preserve"> for principals can seem a daunting and even impossible task. Our work with principals suggests that districts don’t need to recreate the wheel</w:t>
      </w:r>
      <w:r w:rsidR="00CE3245">
        <w:rPr>
          <w:rFonts w:ascii="Times New Roman" w:eastAsia="Times New Roman" w:hAnsi="Times New Roman" w:cs="Times New Roman"/>
          <w:color w:val="000000"/>
          <w:sz w:val="24"/>
          <w:szCs w:val="24"/>
        </w:rPr>
        <w:t>: M</w:t>
      </w:r>
      <w:r w:rsidRPr="00F96A57">
        <w:rPr>
          <w:rFonts w:ascii="Times New Roman" w:eastAsia="Times New Roman" w:hAnsi="Times New Roman" w:cs="Times New Roman"/>
          <w:color w:val="000000"/>
          <w:sz w:val="24"/>
          <w:szCs w:val="24"/>
        </w:rPr>
        <w:t>any existing structures can be reframed and repurposed to empower principals by helping them develop LCK. This work requires two commitments among district leaders: a commitment to signal the importance of LCK as an essential component of instructional leadership, and a commitment to provide explicit opportunities for the development of LCK within existing structures.</w:t>
      </w:r>
    </w:p>
    <w:p w14:paraId="0E5E789C" w14:textId="4DFEC830" w:rsidR="00F96A57" w:rsidRPr="00F96A57" w:rsidRDefault="00F96A57" w:rsidP="00932A60">
      <w:pPr>
        <w:spacing w:after="0" w:line="480" w:lineRule="auto"/>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ab/>
      </w:r>
      <w:r w:rsidRPr="00F96A57">
        <w:rPr>
          <w:rFonts w:ascii="Times New Roman" w:eastAsia="Times New Roman" w:hAnsi="Times New Roman" w:cs="Times New Roman"/>
          <w:color w:val="000000"/>
          <w:sz w:val="24"/>
          <w:szCs w:val="24"/>
        </w:rPr>
        <w:t>To the first, district leaders must wrestle with how district policies and operating procedures acknowledge or downplay the role of LCK in instructional leadership. Where the development of LCK is not openly and regularly discussed, or is not explicitly encouraged (for example, in job descriptions or summer professional learning catalogs), principals may infer that the development of LCK is low priority</w:t>
      </w:r>
      <w:r w:rsidR="00D13131">
        <w:rPr>
          <w:rFonts w:ascii="Times New Roman" w:eastAsia="Times New Roman" w:hAnsi="Times New Roman" w:cs="Times New Roman"/>
          <w:color w:val="000000"/>
          <w:sz w:val="24"/>
          <w:szCs w:val="24"/>
        </w:rPr>
        <w:t xml:space="preserve">. Or, they may assume </w:t>
      </w:r>
      <w:r w:rsidRPr="00F96A57">
        <w:rPr>
          <w:rFonts w:ascii="Times New Roman" w:eastAsia="Times New Roman" w:hAnsi="Times New Roman" w:cs="Times New Roman"/>
          <w:color w:val="000000"/>
          <w:sz w:val="24"/>
          <w:szCs w:val="24"/>
        </w:rPr>
        <w:t>that bringing content knowledge into teacher supervision is the job of others (i.e., content specialists). On the other hand, district leaders signal the importance of LCK when they bring LCK to the forefront of conversations about instructional leadership and provide supports for principals to develop LCK.</w:t>
      </w:r>
      <w:r w:rsidR="00CF6DEC" w:rsidRPr="00CF6DEC">
        <w:rPr>
          <w:rFonts w:ascii="Times New Roman" w:eastAsia="Times New Roman" w:hAnsi="Times New Roman" w:cs="Times New Roman"/>
          <w:noProof/>
          <w:sz w:val="24"/>
          <w:szCs w:val="24"/>
        </w:rPr>
        <w:t xml:space="preserve"> </w:t>
      </w:r>
    </w:p>
    <w:p w14:paraId="5945A39B" w14:textId="419A7793" w:rsidR="00F96A57" w:rsidRPr="00F96A57" w:rsidRDefault="00D13131" w:rsidP="00CF6DEC">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14:anchorId="0BD3E348" wp14:editId="1067BB66">
            <wp:simplePos x="0" y="0"/>
            <wp:positionH relativeFrom="page">
              <wp:posOffset>4271010</wp:posOffset>
            </wp:positionH>
            <wp:positionV relativeFrom="paragraph">
              <wp:posOffset>660814</wp:posOffset>
            </wp:positionV>
            <wp:extent cx="3274060" cy="428434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CF6DEC">
        <w:rPr>
          <w:rFonts w:ascii="Times New Roman" w:eastAsia="Times New Roman" w:hAnsi="Times New Roman" w:cs="Times New Roman"/>
          <w:i/>
          <w:noProof/>
          <w:sz w:val="24"/>
          <w:szCs w:val="24"/>
        </w:rPr>
        <mc:AlternateContent>
          <mc:Choice Requires="wps">
            <w:drawing>
              <wp:anchor distT="45720" distB="45720" distL="114300" distR="114300" simplePos="0" relativeHeight="251661312" behindDoc="1" locked="0" layoutInCell="1" allowOverlap="1" wp14:anchorId="395AA052" wp14:editId="61752D5F">
                <wp:simplePos x="0" y="0"/>
                <wp:positionH relativeFrom="page">
                  <wp:posOffset>4411124</wp:posOffset>
                </wp:positionH>
                <wp:positionV relativeFrom="paragraph">
                  <wp:posOffset>7482</wp:posOffset>
                </wp:positionV>
                <wp:extent cx="3132455" cy="715010"/>
                <wp:effectExtent l="0" t="0" r="0" b="8890"/>
                <wp:wrapTight wrapText="bothSides">
                  <wp:wrapPolygon edited="0">
                    <wp:start x="0" y="0"/>
                    <wp:lineTo x="0" y="21293"/>
                    <wp:lineTo x="21412" y="21293"/>
                    <wp:lineTo x="214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715010"/>
                        </a:xfrm>
                        <a:prstGeom prst="rect">
                          <a:avLst/>
                        </a:prstGeom>
                        <a:solidFill>
                          <a:srgbClr val="FFFFFF"/>
                        </a:solidFill>
                        <a:ln w="9525">
                          <a:noFill/>
                          <a:miter lim="800000"/>
                          <a:headEnd/>
                          <a:tailEnd/>
                        </a:ln>
                      </wps:spPr>
                      <wps:txbx>
                        <w:txbxContent>
                          <w:p w14:paraId="0D0BA39E" w14:textId="77777777" w:rsidR="00CF6DEC" w:rsidRPr="00D13131" w:rsidRDefault="00CF6DEC" w:rsidP="00CF6DEC">
                            <w:pPr>
                              <w:rPr>
                                <w:rFonts w:ascii="Times New Roman" w:eastAsia="Times New Roman" w:hAnsi="Times New Roman" w:cs="Times New Roman"/>
                                <w:b/>
                                <w:sz w:val="20"/>
                                <w:szCs w:val="24"/>
                              </w:rPr>
                            </w:pPr>
                            <w:r w:rsidRPr="00D13131">
                              <w:rPr>
                                <w:rFonts w:ascii="Times New Roman" w:eastAsia="Times New Roman" w:hAnsi="Times New Roman" w:cs="Times New Roman"/>
                                <w:b/>
                                <w:sz w:val="20"/>
                                <w:szCs w:val="24"/>
                              </w:rPr>
                              <w:t>Figure 1</w:t>
                            </w:r>
                          </w:p>
                          <w:p w14:paraId="4EE8CC03" w14:textId="0F3024A0" w:rsidR="00CF6DEC" w:rsidRPr="00D13131" w:rsidRDefault="00CF6DEC" w:rsidP="00CF6DEC">
                            <w:pPr>
                              <w:spacing w:after="0" w:line="240" w:lineRule="auto"/>
                              <w:contextualSpacing/>
                              <w:rPr>
                                <w:rFonts w:ascii="Times New Roman" w:eastAsia="Times New Roman" w:hAnsi="Times New Roman" w:cs="Times New Roman"/>
                                <w:i/>
                                <w:sz w:val="20"/>
                                <w:szCs w:val="24"/>
                              </w:rPr>
                            </w:pPr>
                            <w:r w:rsidRPr="00D13131">
                              <w:rPr>
                                <w:rFonts w:ascii="Times New Roman" w:eastAsia="Times New Roman" w:hAnsi="Times New Roman" w:cs="Times New Roman"/>
                                <w:i/>
                                <w:sz w:val="20"/>
                                <w:szCs w:val="24"/>
                              </w:rPr>
                              <w:t>A Pathway to Bolstering I</w:t>
                            </w:r>
                            <w:r w:rsidR="00D13131" w:rsidRPr="00D13131">
                              <w:rPr>
                                <w:rFonts w:ascii="Times New Roman" w:eastAsia="Times New Roman" w:hAnsi="Times New Roman" w:cs="Times New Roman"/>
                                <w:i/>
                                <w:sz w:val="20"/>
                                <w:szCs w:val="24"/>
                              </w:rPr>
                              <w:t>nstructional Leadership</w:t>
                            </w:r>
                            <w:r w:rsidRPr="00D13131">
                              <w:rPr>
                                <w:rFonts w:ascii="Times New Roman" w:eastAsia="Times New Roman" w:hAnsi="Times New Roman" w:cs="Times New Roman"/>
                                <w:i/>
                                <w:sz w:val="20"/>
                                <w:szCs w:val="24"/>
                              </w:rPr>
                              <w:t xml:space="preserve"> Through Reframing and Repurposing District Structures</w:t>
                            </w:r>
                          </w:p>
                          <w:p w14:paraId="2D819C92" w14:textId="13F94E43" w:rsidR="00CF6DEC" w:rsidRPr="00D13131" w:rsidRDefault="00CF6DEC" w:rsidP="00CF6DEC">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AA052" id="_x0000_t202" coordsize="21600,21600" o:spt="202" path="m,l,21600r21600,l21600,xe">
                <v:stroke joinstyle="miter"/>
                <v:path gradientshapeok="t" o:connecttype="rect"/>
              </v:shapetype>
              <v:shape id="Text Box 2" o:spid="_x0000_s1026" type="#_x0000_t202" style="position:absolute;margin-left:347.35pt;margin-top:.6pt;width:246.65pt;height:56.3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" stroked="f">
                <v:textbox>
                  <w:txbxContent>
                    <w:p w14:paraId="0D0BA39E" w14:textId="77777777" w:rsidR="00CF6DEC" w:rsidRPr="00D13131" w:rsidRDefault="00CF6DEC" w:rsidP="00CF6DEC">
                      <w:pPr>
                        <w:rPr>
                          <w:rFonts w:ascii="Times New Roman" w:eastAsia="Times New Roman" w:hAnsi="Times New Roman" w:cs="Times New Roman"/>
                          <w:b/>
                          <w:sz w:val="20"/>
                          <w:szCs w:val="24"/>
                        </w:rPr>
                      </w:pPr>
                      <w:r w:rsidRPr="00D13131">
                        <w:rPr>
                          <w:rFonts w:ascii="Times New Roman" w:eastAsia="Times New Roman" w:hAnsi="Times New Roman" w:cs="Times New Roman"/>
                          <w:b/>
                          <w:sz w:val="20"/>
                          <w:szCs w:val="24"/>
                        </w:rPr>
                        <w:t>Figure 1</w:t>
                      </w:r>
                    </w:p>
                    <w:p w14:paraId="4EE8CC03" w14:textId="0F3024A0" w:rsidR="00CF6DEC" w:rsidRPr="00D13131" w:rsidRDefault="00CF6DEC" w:rsidP="00CF6DEC">
                      <w:pPr>
                        <w:spacing w:after="0" w:line="240" w:lineRule="auto"/>
                        <w:contextualSpacing/>
                        <w:rPr>
                          <w:rFonts w:ascii="Times New Roman" w:eastAsia="Times New Roman" w:hAnsi="Times New Roman" w:cs="Times New Roman"/>
                          <w:i/>
                          <w:sz w:val="20"/>
                          <w:szCs w:val="24"/>
                        </w:rPr>
                      </w:pPr>
                      <w:r w:rsidRPr="00D13131">
                        <w:rPr>
                          <w:rFonts w:ascii="Times New Roman" w:eastAsia="Times New Roman" w:hAnsi="Times New Roman" w:cs="Times New Roman"/>
                          <w:i/>
                          <w:sz w:val="20"/>
                          <w:szCs w:val="24"/>
                        </w:rPr>
                        <w:t>A Pathway to Bolstering I</w:t>
                      </w:r>
                      <w:r w:rsidR="00D13131" w:rsidRPr="00D13131">
                        <w:rPr>
                          <w:rFonts w:ascii="Times New Roman" w:eastAsia="Times New Roman" w:hAnsi="Times New Roman" w:cs="Times New Roman"/>
                          <w:i/>
                          <w:sz w:val="20"/>
                          <w:szCs w:val="24"/>
                        </w:rPr>
                        <w:t>nstructional Leadership</w:t>
                      </w:r>
                      <w:r w:rsidRPr="00D13131">
                        <w:rPr>
                          <w:rFonts w:ascii="Times New Roman" w:eastAsia="Times New Roman" w:hAnsi="Times New Roman" w:cs="Times New Roman"/>
                          <w:i/>
                          <w:sz w:val="20"/>
                          <w:szCs w:val="24"/>
                        </w:rPr>
                        <w:t xml:space="preserve"> Through Reframing and Repurposing District Structures</w:t>
                      </w:r>
                    </w:p>
                    <w:p w14:paraId="2D819C92" w14:textId="13F94E43" w:rsidR="00CF6DEC" w:rsidRPr="00D13131" w:rsidRDefault="00CF6DEC" w:rsidP="00CF6DEC">
                      <w:pPr>
                        <w:rPr>
                          <w:sz w:val="18"/>
                        </w:rPr>
                      </w:pPr>
                    </w:p>
                  </w:txbxContent>
                </v:textbox>
                <w10:wrap type="tight" anchorx="page"/>
              </v:shape>
            </w:pict>
          </mc:Fallback>
        </mc:AlternateContent>
      </w:r>
      <w:r w:rsidR="00F96A57" w:rsidRPr="00932A60">
        <w:rPr>
          <w:rFonts w:ascii="Times New Roman" w:eastAsia="Times New Roman" w:hAnsi="Times New Roman" w:cs="Times New Roman"/>
          <w:color w:val="000000"/>
          <w:sz w:val="24"/>
          <w:szCs w:val="24"/>
        </w:rPr>
        <w:tab/>
      </w:r>
      <w:r w:rsidR="00F96A57" w:rsidRPr="00F96A57">
        <w:rPr>
          <w:rFonts w:ascii="Times New Roman" w:eastAsia="Times New Roman" w:hAnsi="Times New Roman" w:cs="Times New Roman"/>
          <w:color w:val="000000"/>
          <w:sz w:val="24"/>
          <w:szCs w:val="24"/>
        </w:rPr>
        <w:t xml:space="preserve">To the second, districts can provide explicit opportunities for principals to develop LCK. The </w:t>
      </w:r>
      <w:r w:rsidR="00F96A57" w:rsidRPr="001343B2">
        <w:rPr>
          <w:rFonts w:ascii="Times New Roman" w:eastAsia="Times New Roman" w:hAnsi="Times New Roman" w:cs="Times New Roman"/>
          <w:i/>
          <w:color w:val="000000"/>
          <w:sz w:val="24"/>
          <w:szCs w:val="24"/>
        </w:rPr>
        <w:t xml:space="preserve">good news </w:t>
      </w:r>
      <w:r w:rsidR="00F96A57" w:rsidRPr="00F96A57">
        <w:rPr>
          <w:rFonts w:ascii="Times New Roman" w:eastAsia="Times New Roman" w:hAnsi="Times New Roman" w:cs="Times New Roman"/>
          <w:color w:val="000000"/>
          <w:sz w:val="24"/>
          <w:szCs w:val="24"/>
        </w:rPr>
        <w:t>for district leaders is that this work can be accomplished without necessarily creating new or expensive structures. Principals we’ve worked with describe a constellation of existing structures</w:t>
      </w:r>
      <w:r w:rsidR="00CE4492">
        <w:rPr>
          <w:rFonts w:ascii="Times New Roman" w:eastAsia="Times New Roman" w:hAnsi="Times New Roman" w:cs="Times New Roman"/>
          <w:color w:val="000000"/>
          <w:sz w:val="24"/>
          <w:szCs w:val="24"/>
        </w:rPr>
        <w:t xml:space="preserve"> (Figure 1)</w:t>
      </w:r>
      <w:r w:rsidR="00F96A57" w:rsidRPr="00F96A57">
        <w:rPr>
          <w:rFonts w:ascii="Times New Roman" w:eastAsia="Times New Roman" w:hAnsi="Times New Roman" w:cs="Times New Roman"/>
          <w:color w:val="000000"/>
          <w:sz w:val="24"/>
          <w:szCs w:val="24"/>
        </w:rPr>
        <w:t xml:space="preserve"> that, if marketed to principals and reframed or repurposed, could create ample space for LCK on principals’ learning dockets.</w:t>
      </w:r>
      <w:r w:rsidR="009A082F">
        <w:rPr>
          <w:rFonts w:ascii="Times New Roman" w:eastAsia="Times New Roman" w:hAnsi="Times New Roman" w:cs="Times New Roman"/>
          <w:color w:val="000000"/>
          <w:sz w:val="24"/>
          <w:szCs w:val="24"/>
        </w:rPr>
        <w:t xml:space="preserve"> Opportunities for purposeful </w:t>
      </w:r>
      <w:r w:rsidR="00F96A57" w:rsidRPr="00F96A57">
        <w:rPr>
          <w:rFonts w:ascii="Times New Roman" w:eastAsia="Times New Roman" w:hAnsi="Times New Roman" w:cs="Times New Roman"/>
          <w:color w:val="000000"/>
          <w:sz w:val="24"/>
          <w:szCs w:val="24"/>
        </w:rPr>
        <w:t>development of LCK include:</w:t>
      </w:r>
      <w:r w:rsidR="00CF6DEC" w:rsidRPr="00CF6DEC">
        <w:rPr>
          <w:rFonts w:ascii="Times New Roman" w:eastAsia="Times New Roman" w:hAnsi="Times New Roman" w:cs="Times New Roman"/>
          <w:noProof/>
          <w:sz w:val="24"/>
          <w:szCs w:val="24"/>
        </w:rPr>
        <w:t xml:space="preserve"> </w:t>
      </w:r>
    </w:p>
    <w:p w14:paraId="5FA24E38" w14:textId="70847E36" w:rsidR="00F96A57" w:rsidRPr="00F96A57" w:rsidRDefault="00F96A57" w:rsidP="00932A60">
      <w:pPr>
        <w:numPr>
          <w:ilvl w:val="0"/>
          <w:numId w:val="1"/>
        </w:numPr>
        <w:spacing w:after="0" w:line="480" w:lineRule="auto"/>
        <w:contextualSpacing/>
        <w:textAlignment w:val="baseline"/>
        <w:rPr>
          <w:rFonts w:ascii="Times New Roman" w:eastAsia="Times New Roman" w:hAnsi="Times New Roman" w:cs="Times New Roman"/>
          <w:b/>
          <w:bCs/>
          <w:color w:val="000000"/>
          <w:sz w:val="24"/>
          <w:szCs w:val="24"/>
        </w:rPr>
      </w:pPr>
      <w:r w:rsidRPr="00F96A57">
        <w:rPr>
          <w:rFonts w:ascii="Times New Roman" w:eastAsia="Times New Roman" w:hAnsi="Times New Roman" w:cs="Times New Roman"/>
          <w:b/>
          <w:bCs/>
          <w:color w:val="000000"/>
          <w:sz w:val="24"/>
          <w:szCs w:val="24"/>
        </w:rPr>
        <w:t>Invit</w:t>
      </w:r>
      <w:r w:rsidR="009A082F">
        <w:rPr>
          <w:rFonts w:ascii="Times New Roman" w:eastAsia="Times New Roman" w:hAnsi="Times New Roman" w:cs="Times New Roman"/>
          <w:b/>
          <w:bCs/>
          <w:color w:val="000000"/>
          <w:sz w:val="24"/>
          <w:szCs w:val="24"/>
        </w:rPr>
        <w:t>ing</w:t>
      </w:r>
      <w:r w:rsidRPr="00F96A57">
        <w:rPr>
          <w:rFonts w:ascii="Times New Roman" w:eastAsia="Times New Roman" w:hAnsi="Times New Roman" w:cs="Times New Roman"/>
          <w:b/>
          <w:bCs/>
          <w:color w:val="000000"/>
          <w:sz w:val="24"/>
          <w:szCs w:val="24"/>
        </w:rPr>
        <w:t xml:space="preserve"> and Integrat</w:t>
      </w:r>
      <w:r w:rsidR="009A082F">
        <w:rPr>
          <w:rFonts w:ascii="Times New Roman" w:eastAsia="Times New Roman" w:hAnsi="Times New Roman" w:cs="Times New Roman"/>
          <w:b/>
          <w:bCs/>
          <w:color w:val="000000"/>
          <w:sz w:val="24"/>
          <w:szCs w:val="24"/>
        </w:rPr>
        <w:t>ing</w:t>
      </w:r>
      <w:r w:rsidRPr="00F96A57">
        <w:rPr>
          <w:rFonts w:ascii="Times New Roman" w:eastAsia="Times New Roman" w:hAnsi="Times New Roman" w:cs="Times New Roman"/>
          <w:b/>
          <w:bCs/>
          <w:color w:val="000000"/>
          <w:sz w:val="24"/>
          <w:szCs w:val="24"/>
        </w:rPr>
        <w:t xml:space="preserve"> Principals into Teacher-focused Professional Learning. </w:t>
      </w:r>
      <w:r w:rsidRPr="00F96A57">
        <w:rPr>
          <w:rFonts w:ascii="Times New Roman" w:eastAsia="Times New Roman" w:hAnsi="Times New Roman" w:cs="Times New Roman"/>
          <w:color w:val="000000"/>
          <w:sz w:val="24"/>
          <w:szCs w:val="24"/>
        </w:rPr>
        <w:t xml:space="preserve">When events, workshops, and other professional learning events are developed for teachers, </w:t>
      </w:r>
      <w:r w:rsidR="009A082F">
        <w:rPr>
          <w:rFonts w:ascii="Times New Roman" w:eastAsia="Times New Roman" w:hAnsi="Times New Roman" w:cs="Times New Roman"/>
          <w:color w:val="000000"/>
          <w:sz w:val="24"/>
          <w:szCs w:val="24"/>
        </w:rPr>
        <w:t>advertise</w:t>
      </w:r>
      <w:r w:rsidRPr="00F96A57">
        <w:rPr>
          <w:rFonts w:ascii="Times New Roman" w:eastAsia="Times New Roman" w:hAnsi="Times New Roman" w:cs="Times New Roman"/>
          <w:color w:val="000000"/>
          <w:sz w:val="24"/>
          <w:szCs w:val="24"/>
        </w:rPr>
        <w:t xml:space="preserve"> these to principals as well, and encourage participation in tandem with teacher teams.</w:t>
      </w:r>
    </w:p>
    <w:p w14:paraId="709F9D2C" w14:textId="7062E54E" w:rsidR="00F96A57" w:rsidRPr="00F96A57" w:rsidRDefault="00F96A57" w:rsidP="00932A60">
      <w:pPr>
        <w:numPr>
          <w:ilvl w:val="0"/>
          <w:numId w:val="1"/>
        </w:numPr>
        <w:spacing w:after="0" w:line="480" w:lineRule="auto"/>
        <w:contextualSpacing/>
        <w:textAlignment w:val="baseline"/>
        <w:rPr>
          <w:rFonts w:ascii="Times New Roman" w:eastAsia="Times New Roman" w:hAnsi="Times New Roman" w:cs="Times New Roman"/>
          <w:b/>
          <w:bCs/>
          <w:color w:val="000000"/>
          <w:sz w:val="24"/>
          <w:szCs w:val="24"/>
        </w:rPr>
      </w:pPr>
      <w:r w:rsidRPr="00F96A57">
        <w:rPr>
          <w:rFonts w:ascii="Times New Roman" w:eastAsia="Times New Roman" w:hAnsi="Times New Roman" w:cs="Times New Roman"/>
          <w:b/>
          <w:bCs/>
          <w:color w:val="000000"/>
          <w:sz w:val="24"/>
          <w:szCs w:val="24"/>
        </w:rPr>
        <w:t>Restructur</w:t>
      </w:r>
      <w:r w:rsidR="009A082F">
        <w:rPr>
          <w:rFonts w:ascii="Times New Roman" w:eastAsia="Times New Roman" w:hAnsi="Times New Roman" w:cs="Times New Roman"/>
          <w:b/>
          <w:bCs/>
          <w:color w:val="000000"/>
          <w:sz w:val="24"/>
          <w:szCs w:val="24"/>
        </w:rPr>
        <w:t>ing</w:t>
      </w:r>
      <w:r w:rsidRPr="00F96A57">
        <w:rPr>
          <w:rFonts w:ascii="Times New Roman" w:eastAsia="Times New Roman" w:hAnsi="Times New Roman" w:cs="Times New Roman"/>
          <w:b/>
          <w:bCs/>
          <w:color w:val="000000"/>
          <w:sz w:val="24"/>
          <w:szCs w:val="24"/>
        </w:rPr>
        <w:t xml:space="preserve"> Learning Walks to Attend to LCK.</w:t>
      </w:r>
      <w:r w:rsidRPr="00F96A57">
        <w:rPr>
          <w:rFonts w:ascii="Times New Roman" w:eastAsia="Times New Roman" w:hAnsi="Times New Roman" w:cs="Times New Roman"/>
          <w:color w:val="000000"/>
          <w:sz w:val="24"/>
          <w:szCs w:val="24"/>
        </w:rPr>
        <w:t xml:space="preserve"> Ensure that content-area specialists are integrated into learning walks and that </w:t>
      </w:r>
      <w:r w:rsidR="009A082F">
        <w:rPr>
          <w:rFonts w:ascii="Times New Roman" w:eastAsia="Times New Roman" w:hAnsi="Times New Roman" w:cs="Times New Roman"/>
          <w:color w:val="000000"/>
          <w:sz w:val="24"/>
          <w:szCs w:val="24"/>
        </w:rPr>
        <w:t>specialists</w:t>
      </w:r>
      <w:r w:rsidRPr="00F96A57">
        <w:rPr>
          <w:rFonts w:ascii="Times New Roman" w:eastAsia="Times New Roman" w:hAnsi="Times New Roman" w:cs="Times New Roman"/>
          <w:color w:val="000000"/>
          <w:sz w:val="24"/>
          <w:szCs w:val="24"/>
        </w:rPr>
        <w:t xml:space="preserve"> preconference and debrief with </w:t>
      </w:r>
      <w:r w:rsidR="009A082F">
        <w:rPr>
          <w:rFonts w:ascii="Times New Roman" w:eastAsia="Times New Roman" w:hAnsi="Times New Roman" w:cs="Times New Roman"/>
          <w:color w:val="000000"/>
          <w:sz w:val="24"/>
          <w:szCs w:val="24"/>
        </w:rPr>
        <w:t>principals</w:t>
      </w:r>
      <w:r w:rsidRPr="00F96A57">
        <w:rPr>
          <w:rFonts w:ascii="Times New Roman" w:eastAsia="Times New Roman" w:hAnsi="Times New Roman" w:cs="Times New Roman"/>
          <w:color w:val="000000"/>
          <w:sz w:val="24"/>
          <w:szCs w:val="24"/>
        </w:rPr>
        <w:t xml:space="preserve"> to build LCK in addition to providing teachers with content-related support.</w:t>
      </w:r>
      <w:r w:rsidRPr="00F96A57">
        <w:rPr>
          <w:rFonts w:ascii="Times New Roman" w:eastAsia="Times New Roman" w:hAnsi="Times New Roman" w:cs="Times New Roman"/>
          <w:b/>
          <w:bCs/>
          <w:color w:val="000000"/>
          <w:sz w:val="24"/>
          <w:szCs w:val="24"/>
        </w:rPr>
        <w:t> </w:t>
      </w:r>
    </w:p>
    <w:p w14:paraId="365D913A" w14:textId="20DF0607" w:rsidR="00F96A57" w:rsidRPr="00F96A57" w:rsidRDefault="00F96A57" w:rsidP="00932A60">
      <w:pPr>
        <w:numPr>
          <w:ilvl w:val="0"/>
          <w:numId w:val="1"/>
        </w:numPr>
        <w:spacing w:after="0" w:line="480" w:lineRule="auto"/>
        <w:contextualSpacing/>
        <w:textAlignment w:val="baseline"/>
        <w:rPr>
          <w:rFonts w:ascii="Times New Roman" w:eastAsia="Times New Roman" w:hAnsi="Times New Roman" w:cs="Times New Roman"/>
          <w:b/>
          <w:bCs/>
          <w:color w:val="000000"/>
          <w:sz w:val="24"/>
          <w:szCs w:val="24"/>
        </w:rPr>
      </w:pPr>
      <w:r w:rsidRPr="00F96A57">
        <w:rPr>
          <w:rFonts w:ascii="Times New Roman" w:eastAsia="Times New Roman" w:hAnsi="Times New Roman" w:cs="Times New Roman"/>
          <w:b/>
          <w:bCs/>
          <w:color w:val="000000"/>
          <w:sz w:val="24"/>
          <w:szCs w:val="24"/>
        </w:rPr>
        <w:t>(Re)consider</w:t>
      </w:r>
      <w:r w:rsidR="009A082F">
        <w:rPr>
          <w:rFonts w:ascii="Times New Roman" w:eastAsia="Times New Roman" w:hAnsi="Times New Roman" w:cs="Times New Roman"/>
          <w:b/>
          <w:bCs/>
          <w:color w:val="000000"/>
          <w:sz w:val="24"/>
          <w:szCs w:val="24"/>
        </w:rPr>
        <w:t>ing</w:t>
      </w:r>
      <w:r w:rsidRPr="00F96A57">
        <w:rPr>
          <w:rFonts w:ascii="Times New Roman" w:eastAsia="Times New Roman" w:hAnsi="Times New Roman" w:cs="Times New Roman"/>
          <w:b/>
          <w:bCs/>
          <w:color w:val="000000"/>
          <w:sz w:val="24"/>
          <w:szCs w:val="24"/>
        </w:rPr>
        <w:t xml:space="preserve"> How Support Personnel are Assigned to Campuses. </w:t>
      </w:r>
      <w:r w:rsidRPr="00F96A57">
        <w:rPr>
          <w:rFonts w:ascii="Times New Roman" w:eastAsia="Times New Roman" w:hAnsi="Times New Roman" w:cs="Times New Roman"/>
          <w:color w:val="000000"/>
          <w:sz w:val="24"/>
          <w:szCs w:val="24"/>
        </w:rPr>
        <w:t xml:space="preserve">Rather than assigning instructional coaches or personnel based solely on needs highlighted by test scores, consider principals’ strengths or gaps in LCK in priority areas and </w:t>
      </w:r>
      <w:r w:rsidR="009A082F">
        <w:rPr>
          <w:rFonts w:ascii="Times New Roman" w:eastAsia="Times New Roman" w:hAnsi="Times New Roman" w:cs="Times New Roman"/>
          <w:color w:val="000000"/>
          <w:sz w:val="24"/>
          <w:szCs w:val="24"/>
        </w:rPr>
        <w:t>use</w:t>
      </w:r>
      <w:r w:rsidRPr="00F96A57">
        <w:rPr>
          <w:rFonts w:ascii="Times New Roman" w:eastAsia="Times New Roman" w:hAnsi="Times New Roman" w:cs="Times New Roman"/>
          <w:color w:val="000000"/>
          <w:sz w:val="24"/>
          <w:szCs w:val="24"/>
        </w:rPr>
        <w:t xml:space="preserve"> intentional assignment of content-area experts/coaches</w:t>
      </w:r>
      <w:r w:rsidR="009A082F">
        <w:rPr>
          <w:rFonts w:ascii="Times New Roman" w:eastAsia="Times New Roman" w:hAnsi="Times New Roman" w:cs="Times New Roman"/>
          <w:color w:val="000000"/>
          <w:sz w:val="24"/>
          <w:szCs w:val="24"/>
        </w:rPr>
        <w:t xml:space="preserve"> to </w:t>
      </w:r>
      <w:r w:rsidR="009A082F" w:rsidRPr="00F96A57">
        <w:rPr>
          <w:rFonts w:ascii="Times New Roman" w:eastAsia="Times New Roman" w:hAnsi="Times New Roman" w:cs="Times New Roman"/>
          <w:color w:val="000000"/>
          <w:sz w:val="24"/>
          <w:szCs w:val="24"/>
        </w:rPr>
        <w:t xml:space="preserve">address </w:t>
      </w:r>
      <w:r w:rsidR="009A082F">
        <w:rPr>
          <w:rFonts w:ascii="Times New Roman" w:eastAsia="Times New Roman" w:hAnsi="Times New Roman" w:cs="Times New Roman"/>
          <w:color w:val="000000"/>
          <w:sz w:val="24"/>
          <w:szCs w:val="24"/>
        </w:rPr>
        <w:t xml:space="preserve">such </w:t>
      </w:r>
      <w:r w:rsidR="009A082F" w:rsidRPr="00F96A57">
        <w:rPr>
          <w:rFonts w:ascii="Times New Roman" w:eastAsia="Times New Roman" w:hAnsi="Times New Roman" w:cs="Times New Roman"/>
          <w:color w:val="000000"/>
          <w:sz w:val="24"/>
          <w:szCs w:val="24"/>
        </w:rPr>
        <w:t>gaps</w:t>
      </w:r>
      <w:r w:rsidRPr="00F96A57">
        <w:rPr>
          <w:rFonts w:ascii="Times New Roman" w:eastAsia="Times New Roman" w:hAnsi="Times New Roman" w:cs="Times New Roman"/>
          <w:color w:val="000000"/>
          <w:sz w:val="24"/>
          <w:szCs w:val="24"/>
        </w:rPr>
        <w:t>.</w:t>
      </w:r>
    </w:p>
    <w:p w14:paraId="3E993BCE" w14:textId="4B596287" w:rsidR="00F96A57" w:rsidRPr="00CF6DEC" w:rsidRDefault="00F96A57" w:rsidP="00932A60">
      <w:pPr>
        <w:numPr>
          <w:ilvl w:val="0"/>
          <w:numId w:val="1"/>
        </w:numPr>
        <w:spacing w:after="0" w:line="480" w:lineRule="auto"/>
        <w:contextualSpacing/>
        <w:textAlignment w:val="baseline"/>
        <w:rPr>
          <w:rFonts w:ascii="Times New Roman" w:eastAsia="Times New Roman" w:hAnsi="Times New Roman" w:cs="Times New Roman"/>
          <w:b/>
          <w:bCs/>
          <w:color w:val="000000"/>
          <w:sz w:val="24"/>
          <w:szCs w:val="24"/>
        </w:rPr>
      </w:pPr>
      <w:r w:rsidRPr="00F96A57">
        <w:rPr>
          <w:rFonts w:ascii="Times New Roman" w:eastAsia="Times New Roman" w:hAnsi="Times New Roman" w:cs="Times New Roman"/>
          <w:b/>
          <w:bCs/>
          <w:color w:val="000000"/>
          <w:sz w:val="24"/>
          <w:szCs w:val="24"/>
        </w:rPr>
        <w:lastRenderedPageBreak/>
        <w:t>Us</w:t>
      </w:r>
      <w:r w:rsidR="009A082F">
        <w:rPr>
          <w:rFonts w:ascii="Times New Roman" w:eastAsia="Times New Roman" w:hAnsi="Times New Roman" w:cs="Times New Roman"/>
          <w:b/>
          <w:bCs/>
          <w:color w:val="000000"/>
          <w:sz w:val="24"/>
          <w:szCs w:val="24"/>
        </w:rPr>
        <w:t>ing</w:t>
      </w:r>
      <w:r w:rsidRPr="00F96A57">
        <w:rPr>
          <w:rFonts w:ascii="Times New Roman" w:eastAsia="Times New Roman" w:hAnsi="Times New Roman" w:cs="Times New Roman"/>
          <w:b/>
          <w:bCs/>
          <w:color w:val="000000"/>
          <w:sz w:val="24"/>
          <w:szCs w:val="24"/>
        </w:rPr>
        <w:t xml:space="preserve"> Artifacts to Deepen Dialogue. </w:t>
      </w:r>
      <w:r w:rsidRPr="00F96A57">
        <w:rPr>
          <w:rFonts w:ascii="Times New Roman" w:eastAsia="Times New Roman" w:hAnsi="Times New Roman" w:cs="Times New Roman"/>
          <w:color w:val="000000"/>
          <w:sz w:val="24"/>
          <w:szCs w:val="24"/>
        </w:rPr>
        <w:t xml:space="preserve">Use existing </w:t>
      </w:r>
      <w:r w:rsidR="009A082F">
        <w:rPr>
          <w:rFonts w:ascii="Times New Roman" w:eastAsia="Times New Roman" w:hAnsi="Times New Roman" w:cs="Times New Roman"/>
          <w:color w:val="000000"/>
          <w:sz w:val="24"/>
          <w:szCs w:val="24"/>
        </w:rPr>
        <w:t xml:space="preserve">documents and </w:t>
      </w:r>
      <w:r w:rsidRPr="00F96A57">
        <w:rPr>
          <w:rFonts w:ascii="Times New Roman" w:eastAsia="Times New Roman" w:hAnsi="Times New Roman" w:cs="Times New Roman"/>
          <w:color w:val="000000"/>
          <w:sz w:val="24"/>
          <w:szCs w:val="24"/>
        </w:rPr>
        <w:t xml:space="preserve">artifacts such as </w:t>
      </w:r>
      <w:r w:rsidR="009A082F">
        <w:rPr>
          <w:rFonts w:ascii="Times New Roman" w:eastAsia="Times New Roman" w:hAnsi="Times New Roman" w:cs="Times New Roman"/>
          <w:color w:val="000000"/>
          <w:sz w:val="24"/>
          <w:szCs w:val="24"/>
        </w:rPr>
        <w:t xml:space="preserve">content-area </w:t>
      </w:r>
      <w:r w:rsidRPr="00F96A57">
        <w:rPr>
          <w:rFonts w:ascii="Times New Roman" w:eastAsia="Times New Roman" w:hAnsi="Times New Roman" w:cs="Times New Roman"/>
          <w:color w:val="000000"/>
          <w:sz w:val="24"/>
          <w:szCs w:val="24"/>
        </w:rPr>
        <w:t>standards and forms used in supervision, evaluation, and walkthrough processes to anchor principal professional learning</w:t>
      </w:r>
      <w:r w:rsidR="009A082F">
        <w:rPr>
          <w:rFonts w:ascii="Times New Roman" w:eastAsia="Times New Roman" w:hAnsi="Times New Roman" w:cs="Times New Roman"/>
          <w:color w:val="000000"/>
          <w:sz w:val="24"/>
          <w:szCs w:val="24"/>
        </w:rPr>
        <w:t xml:space="preserve"> and to explore</w:t>
      </w:r>
      <w:r w:rsidRPr="00F96A57">
        <w:rPr>
          <w:rFonts w:ascii="Times New Roman" w:eastAsia="Times New Roman" w:hAnsi="Times New Roman" w:cs="Times New Roman"/>
          <w:color w:val="000000"/>
          <w:sz w:val="24"/>
          <w:szCs w:val="24"/>
        </w:rPr>
        <w:t xml:space="preserve"> how research-based, content-specific practices are evidenced in classrooms.</w:t>
      </w:r>
    </w:p>
    <w:p w14:paraId="17983098" w14:textId="6BE43515" w:rsidR="00F96A57" w:rsidRPr="00F96A57" w:rsidRDefault="00F96A57" w:rsidP="00932A60">
      <w:pPr>
        <w:numPr>
          <w:ilvl w:val="0"/>
          <w:numId w:val="1"/>
        </w:numPr>
        <w:spacing w:after="0" w:line="480" w:lineRule="auto"/>
        <w:contextualSpacing/>
        <w:textAlignment w:val="baseline"/>
        <w:rPr>
          <w:rFonts w:ascii="Times New Roman" w:eastAsia="Times New Roman" w:hAnsi="Times New Roman" w:cs="Times New Roman"/>
          <w:color w:val="000000"/>
          <w:sz w:val="24"/>
          <w:szCs w:val="24"/>
        </w:rPr>
      </w:pPr>
      <w:r w:rsidRPr="00CF6DEC">
        <w:rPr>
          <w:rFonts w:ascii="Times New Roman" w:eastAsia="Times New Roman" w:hAnsi="Times New Roman" w:cs="Times New Roman"/>
          <w:b/>
          <w:bCs/>
          <w:color w:val="000000"/>
          <w:sz w:val="24"/>
          <w:szCs w:val="24"/>
        </w:rPr>
        <w:t>In</w:t>
      </w:r>
      <w:r w:rsidRPr="00F96A57">
        <w:rPr>
          <w:rFonts w:ascii="Times New Roman" w:eastAsia="Times New Roman" w:hAnsi="Times New Roman" w:cs="Times New Roman"/>
          <w:b/>
          <w:bCs/>
          <w:color w:val="000000"/>
          <w:sz w:val="24"/>
          <w:szCs w:val="24"/>
        </w:rPr>
        <w:t>tegrat</w:t>
      </w:r>
      <w:r w:rsidR="0020758B">
        <w:rPr>
          <w:rFonts w:ascii="Times New Roman" w:eastAsia="Times New Roman" w:hAnsi="Times New Roman" w:cs="Times New Roman"/>
          <w:b/>
          <w:bCs/>
          <w:color w:val="000000"/>
          <w:sz w:val="24"/>
          <w:szCs w:val="24"/>
        </w:rPr>
        <w:t>ing</w:t>
      </w:r>
      <w:r w:rsidRPr="00F96A57">
        <w:rPr>
          <w:rFonts w:ascii="Times New Roman" w:eastAsia="Times New Roman" w:hAnsi="Times New Roman" w:cs="Times New Roman"/>
          <w:b/>
          <w:bCs/>
          <w:color w:val="000000"/>
          <w:sz w:val="24"/>
          <w:szCs w:val="24"/>
        </w:rPr>
        <w:t xml:space="preserve"> LCK into Leader Professional Learning Networks (PLN). </w:t>
      </w:r>
      <w:r w:rsidR="0020758B">
        <w:rPr>
          <w:rFonts w:ascii="Times New Roman" w:eastAsia="Times New Roman" w:hAnsi="Times New Roman" w:cs="Times New Roman"/>
          <w:color w:val="000000"/>
          <w:sz w:val="24"/>
          <w:szCs w:val="24"/>
        </w:rPr>
        <w:t>W</w:t>
      </w:r>
      <w:r w:rsidRPr="00F96A57">
        <w:rPr>
          <w:rFonts w:ascii="Times New Roman" w:eastAsia="Times New Roman" w:hAnsi="Times New Roman" w:cs="Times New Roman"/>
          <w:color w:val="000000"/>
          <w:sz w:val="24"/>
          <w:szCs w:val="24"/>
        </w:rPr>
        <w:t>ithout discarding important areas of focus like team building, leadership qualities, and social emotional learning (to name a few), create regular space for ongoing development of LCK</w:t>
      </w:r>
      <w:r w:rsidR="0020758B">
        <w:rPr>
          <w:rFonts w:ascii="Times New Roman" w:eastAsia="Times New Roman" w:hAnsi="Times New Roman" w:cs="Times New Roman"/>
          <w:color w:val="000000"/>
          <w:sz w:val="24"/>
          <w:szCs w:val="24"/>
        </w:rPr>
        <w:t xml:space="preserve"> w</w:t>
      </w:r>
      <w:r w:rsidR="0020758B" w:rsidRPr="00F96A57">
        <w:rPr>
          <w:rFonts w:ascii="Times New Roman" w:eastAsia="Times New Roman" w:hAnsi="Times New Roman" w:cs="Times New Roman"/>
          <w:color w:val="000000"/>
          <w:sz w:val="24"/>
          <w:szCs w:val="24"/>
        </w:rPr>
        <w:t>ithin PLNs</w:t>
      </w:r>
      <w:r w:rsidR="0020758B">
        <w:rPr>
          <w:rFonts w:ascii="Times New Roman" w:eastAsia="Times New Roman" w:hAnsi="Times New Roman" w:cs="Times New Roman"/>
          <w:color w:val="000000"/>
          <w:sz w:val="24"/>
          <w:szCs w:val="24"/>
        </w:rPr>
        <w:t>.</w:t>
      </w:r>
    </w:p>
    <w:p w14:paraId="448CFA21" w14:textId="57B6F314" w:rsidR="00F96A57" w:rsidRPr="00F96A57" w:rsidRDefault="00F96A57" w:rsidP="00093FCF">
      <w:pPr>
        <w:spacing w:after="0" w:line="480" w:lineRule="auto"/>
        <w:ind w:firstLine="72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 xml:space="preserve">Instructional leadership can be a daunting task, given all the responsibilities school principals bear. LCK is a critical component of instructional leadership, </w:t>
      </w:r>
      <w:r w:rsidR="0020758B">
        <w:rPr>
          <w:rFonts w:ascii="Times New Roman" w:eastAsia="Times New Roman" w:hAnsi="Times New Roman" w:cs="Times New Roman"/>
          <w:color w:val="000000"/>
          <w:sz w:val="24"/>
          <w:szCs w:val="24"/>
        </w:rPr>
        <w:t xml:space="preserve">and </w:t>
      </w:r>
      <w:r w:rsidRPr="00F96A57">
        <w:rPr>
          <w:rFonts w:ascii="Times New Roman" w:eastAsia="Times New Roman" w:hAnsi="Times New Roman" w:cs="Times New Roman"/>
          <w:color w:val="000000"/>
          <w:sz w:val="24"/>
          <w:szCs w:val="24"/>
        </w:rPr>
        <w:t xml:space="preserve">empowered and transformative principals require support in enhancing their LCK. In many school districts, structures that could support the development of LCK already exist. With slight adjustment, these can be reframed and repurposed to support the development of a cadre of principals with robust LCK </w:t>
      </w:r>
      <w:r w:rsidR="0020758B">
        <w:rPr>
          <w:rFonts w:ascii="Times New Roman" w:eastAsia="Times New Roman" w:hAnsi="Times New Roman" w:cs="Times New Roman"/>
          <w:color w:val="000000"/>
          <w:sz w:val="24"/>
          <w:szCs w:val="24"/>
        </w:rPr>
        <w:t>who are able to</w:t>
      </w:r>
      <w:r w:rsidRPr="00F96A57">
        <w:rPr>
          <w:rFonts w:ascii="Times New Roman" w:eastAsia="Times New Roman" w:hAnsi="Times New Roman" w:cs="Times New Roman"/>
          <w:color w:val="000000"/>
          <w:sz w:val="24"/>
          <w:szCs w:val="24"/>
        </w:rPr>
        <w:t xml:space="preserve"> engage in rich feedback processes with teachers across content areas.</w:t>
      </w:r>
    </w:p>
    <w:p w14:paraId="6F64A5B1" w14:textId="77777777" w:rsidR="00F96A57" w:rsidRPr="00F96A57" w:rsidRDefault="00F96A57" w:rsidP="00093FCF">
      <w:pPr>
        <w:spacing w:after="0" w:line="480" w:lineRule="auto"/>
        <w:contextualSpacing/>
        <w:jc w:val="center"/>
        <w:rPr>
          <w:rFonts w:ascii="Times New Roman" w:eastAsia="Times New Roman" w:hAnsi="Times New Roman" w:cs="Times New Roman"/>
          <w:sz w:val="24"/>
          <w:szCs w:val="24"/>
        </w:rPr>
      </w:pPr>
      <w:r w:rsidRPr="00F96A57">
        <w:rPr>
          <w:rFonts w:ascii="Times New Roman" w:eastAsia="Times New Roman" w:hAnsi="Times New Roman" w:cs="Times New Roman"/>
          <w:b/>
          <w:bCs/>
          <w:color w:val="000000"/>
          <w:sz w:val="24"/>
          <w:szCs w:val="24"/>
        </w:rPr>
        <w:t>References</w:t>
      </w:r>
    </w:p>
    <w:p w14:paraId="0335721D" w14:textId="77777777" w:rsidR="00F96A57" w:rsidRPr="00F96A57" w:rsidRDefault="00F96A57" w:rsidP="00932A60">
      <w:pPr>
        <w:spacing w:after="0" w:line="480" w:lineRule="auto"/>
        <w:ind w:left="440" w:hanging="44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rPr>
        <w:t xml:space="preserve">City, E.A. (2011). Learning from instructional rounds. </w:t>
      </w:r>
      <w:r w:rsidRPr="00F96A57">
        <w:rPr>
          <w:rFonts w:ascii="Times New Roman" w:eastAsia="Times New Roman" w:hAnsi="Times New Roman" w:cs="Times New Roman"/>
          <w:i/>
          <w:iCs/>
          <w:color w:val="000000"/>
          <w:sz w:val="24"/>
          <w:szCs w:val="24"/>
        </w:rPr>
        <w:t>Educational Leadership, 69</w:t>
      </w:r>
      <w:r w:rsidRPr="00F96A57">
        <w:rPr>
          <w:rFonts w:ascii="Times New Roman" w:eastAsia="Times New Roman" w:hAnsi="Times New Roman" w:cs="Times New Roman"/>
          <w:color w:val="000000"/>
          <w:sz w:val="24"/>
          <w:szCs w:val="24"/>
        </w:rPr>
        <w:t>(2), 36-41.</w:t>
      </w:r>
    </w:p>
    <w:p w14:paraId="34676AEC" w14:textId="77777777" w:rsidR="00F96A57" w:rsidRPr="00F96A57" w:rsidRDefault="00F96A57" w:rsidP="00932A60">
      <w:pPr>
        <w:spacing w:after="0" w:line="480" w:lineRule="auto"/>
        <w:ind w:left="440" w:hanging="44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shd w:val="clear" w:color="auto" w:fill="FFFFFF"/>
        </w:rPr>
        <w:t xml:space="preserve">Covey, S. R., &amp; Merrill, R. R. (2006). </w:t>
      </w:r>
      <w:r w:rsidRPr="00F96A57">
        <w:rPr>
          <w:rFonts w:ascii="Times New Roman" w:eastAsia="Times New Roman" w:hAnsi="Times New Roman" w:cs="Times New Roman"/>
          <w:i/>
          <w:iCs/>
          <w:color w:val="000000"/>
          <w:sz w:val="24"/>
          <w:szCs w:val="24"/>
          <w:shd w:val="clear" w:color="auto" w:fill="FFFFFF"/>
        </w:rPr>
        <w:t>The speed of trust: The one thing that changes everything</w:t>
      </w:r>
      <w:r w:rsidRPr="00F96A57">
        <w:rPr>
          <w:rFonts w:ascii="Times New Roman" w:eastAsia="Times New Roman" w:hAnsi="Times New Roman" w:cs="Times New Roman"/>
          <w:color w:val="000000"/>
          <w:sz w:val="24"/>
          <w:szCs w:val="24"/>
          <w:shd w:val="clear" w:color="auto" w:fill="FFFFFF"/>
        </w:rPr>
        <w:t>. Simon and Schuster.</w:t>
      </w:r>
    </w:p>
    <w:p w14:paraId="7E7DB5E7" w14:textId="77777777" w:rsidR="00F96A57" w:rsidRPr="00F96A57" w:rsidRDefault="00F96A57" w:rsidP="00932A60">
      <w:pPr>
        <w:spacing w:after="0" w:line="480" w:lineRule="auto"/>
        <w:ind w:left="440" w:hanging="440"/>
        <w:contextualSpacing/>
        <w:rPr>
          <w:rFonts w:ascii="Times New Roman" w:eastAsia="Times New Roman" w:hAnsi="Times New Roman" w:cs="Times New Roman"/>
          <w:sz w:val="24"/>
          <w:szCs w:val="24"/>
        </w:rPr>
      </w:pPr>
      <w:proofErr w:type="spellStart"/>
      <w:r w:rsidRPr="00F96A57">
        <w:rPr>
          <w:rFonts w:ascii="Times New Roman" w:eastAsia="Times New Roman" w:hAnsi="Times New Roman" w:cs="Times New Roman"/>
          <w:color w:val="000000"/>
          <w:sz w:val="24"/>
          <w:szCs w:val="24"/>
          <w:shd w:val="clear" w:color="auto" w:fill="FFFFFF"/>
        </w:rPr>
        <w:t>Lochmiller</w:t>
      </w:r>
      <w:proofErr w:type="spellEnd"/>
      <w:r w:rsidRPr="00F96A57">
        <w:rPr>
          <w:rFonts w:ascii="Times New Roman" w:eastAsia="Times New Roman" w:hAnsi="Times New Roman" w:cs="Times New Roman"/>
          <w:color w:val="000000"/>
          <w:sz w:val="24"/>
          <w:szCs w:val="24"/>
          <w:shd w:val="clear" w:color="auto" w:fill="FFFFFF"/>
        </w:rPr>
        <w:t xml:space="preserve">, C. R. (2019). Credibility in instructional supervision: A catalyst for differentiated supervision. In M. I. </w:t>
      </w:r>
      <w:proofErr w:type="spellStart"/>
      <w:r w:rsidRPr="00F96A57">
        <w:rPr>
          <w:rFonts w:ascii="Times New Roman" w:eastAsia="Times New Roman" w:hAnsi="Times New Roman" w:cs="Times New Roman"/>
          <w:color w:val="000000"/>
          <w:sz w:val="24"/>
          <w:szCs w:val="24"/>
          <w:shd w:val="clear" w:color="auto" w:fill="FFFFFF"/>
        </w:rPr>
        <w:t>Derrington</w:t>
      </w:r>
      <w:proofErr w:type="spellEnd"/>
      <w:r w:rsidRPr="00F96A57">
        <w:rPr>
          <w:rFonts w:ascii="Times New Roman" w:eastAsia="Times New Roman" w:hAnsi="Times New Roman" w:cs="Times New Roman"/>
          <w:color w:val="000000"/>
          <w:sz w:val="24"/>
          <w:szCs w:val="24"/>
          <w:shd w:val="clear" w:color="auto" w:fill="FFFFFF"/>
        </w:rPr>
        <w:t xml:space="preserve"> and K. Brandon (Eds.), Differentiated Teacher Evaluation and Professional Learning (pp. 83-105). Palgrave Macmillan. </w:t>
      </w:r>
      <w:hyperlink r:id="rId14" w:history="1">
        <w:r w:rsidRPr="00932A60">
          <w:rPr>
            <w:rFonts w:ascii="Times New Roman" w:eastAsia="Times New Roman" w:hAnsi="Times New Roman" w:cs="Times New Roman"/>
            <w:color w:val="1155CC"/>
            <w:sz w:val="24"/>
            <w:szCs w:val="24"/>
            <w:u w:val="single"/>
            <w:shd w:val="clear" w:color="auto" w:fill="FFFFFF"/>
          </w:rPr>
          <w:t>https://doi.org/10.1007/978-3-030-16454-6_5</w:t>
        </w:r>
      </w:hyperlink>
    </w:p>
    <w:p w14:paraId="287CCE04" w14:textId="77777777" w:rsidR="00FF3E93" w:rsidRDefault="00F96A57" w:rsidP="00FF3E93">
      <w:pPr>
        <w:spacing w:after="0" w:line="480" w:lineRule="auto"/>
        <w:ind w:left="440" w:hanging="440"/>
        <w:contextualSpacing/>
        <w:rPr>
          <w:rFonts w:ascii="Times New Roman" w:eastAsia="Times New Roman" w:hAnsi="Times New Roman" w:cs="Times New Roman"/>
          <w:sz w:val="24"/>
          <w:szCs w:val="24"/>
        </w:rPr>
      </w:pPr>
      <w:r w:rsidRPr="00F96A57">
        <w:rPr>
          <w:rFonts w:ascii="Times New Roman" w:eastAsia="Times New Roman" w:hAnsi="Times New Roman" w:cs="Times New Roman"/>
          <w:color w:val="000000"/>
          <w:sz w:val="24"/>
          <w:szCs w:val="24"/>
          <w:shd w:val="clear" w:color="auto" w:fill="FFFFFF"/>
        </w:rPr>
        <w:lastRenderedPageBreak/>
        <w:t xml:space="preserve">Stein, M. K., &amp; Nelson, B. S. (2003). Leadership content knowledge. Educational Evaluation and Policy Analysis, 25(4), 423-448. </w:t>
      </w:r>
      <w:hyperlink r:id="rId15" w:history="1">
        <w:r w:rsidR="00093FCF" w:rsidRPr="00FD0419">
          <w:rPr>
            <w:rStyle w:val="Hyperlink"/>
            <w:rFonts w:ascii="Times New Roman" w:eastAsia="Times New Roman" w:hAnsi="Times New Roman" w:cs="Times New Roman"/>
            <w:sz w:val="24"/>
            <w:szCs w:val="24"/>
            <w:shd w:val="clear" w:color="auto" w:fill="FFFFFF"/>
          </w:rPr>
          <w:t>https://doi.org/10.3102/01623737025004423</w:t>
        </w:r>
      </w:hyperlink>
    </w:p>
    <w:p w14:paraId="7C303A03" w14:textId="3235D4D3" w:rsidR="00FF3E93" w:rsidRPr="00FD4935" w:rsidRDefault="00F96A57" w:rsidP="00FD4935">
      <w:pPr>
        <w:spacing w:after="0" w:line="480" w:lineRule="auto"/>
        <w:ind w:left="440" w:hanging="440"/>
        <w:contextualSpacing/>
        <w:rPr>
          <w:rFonts w:ascii="Times New Roman" w:eastAsia="Times New Roman" w:hAnsi="Times New Roman" w:cs="Times New Roman"/>
          <w:sz w:val="24"/>
          <w:szCs w:val="24"/>
        </w:rPr>
      </w:pPr>
      <w:r w:rsidRPr="00932A60">
        <w:rPr>
          <w:rFonts w:ascii="Times New Roman" w:eastAsia="Times New Roman" w:hAnsi="Times New Roman" w:cs="Times New Roman"/>
          <w:color w:val="000000"/>
          <w:sz w:val="24"/>
          <w:szCs w:val="24"/>
        </w:rPr>
        <w:t xml:space="preserve">Zepeda, S. J. &amp; </w:t>
      </w:r>
      <w:proofErr w:type="spellStart"/>
      <w:r w:rsidRPr="00932A60">
        <w:rPr>
          <w:rFonts w:ascii="Times New Roman" w:eastAsia="Times New Roman" w:hAnsi="Times New Roman" w:cs="Times New Roman"/>
          <w:color w:val="000000"/>
          <w:sz w:val="24"/>
          <w:szCs w:val="24"/>
        </w:rPr>
        <w:t>Lanoue</w:t>
      </w:r>
      <w:proofErr w:type="spellEnd"/>
      <w:r w:rsidRPr="00932A60">
        <w:rPr>
          <w:rFonts w:ascii="Times New Roman" w:eastAsia="Times New Roman" w:hAnsi="Times New Roman" w:cs="Times New Roman"/>
          <w:color w:val="000000"/>
          <w:sz w:val="24"/>
          <w:szCs w:val="24"/>
        </w:rPr>
        <w:t xml:space="preserve">, P. D. (2017). Conversation walks: Improving instructional leadership. </w:t>
      </w:r>
      <w:r w:rsidRPr="00932A60">
        <w:rPr>
          <w:rFonts w:ascii="Times New Roman" w:eastAsia="Times New Roman" w:hAnsi="Times New Roman" w:cs="Times New Roman"/>
          <w:i/>
          <w:iCs/>
          <w:color w:val="000000"/>
          <w:sz w:val="24"/>
          <w:szCs w:val="24"/>
        </w:rPr>
        <w:t>Educational Leadership, 74</w:t>
      </w:r>
      <w:r w:rsidRPr="00932A60">
        <w:rPr>
          <w:rFonts w:ascii="Times New Roman" w:eastAsia="Times New Roman" w:hAnsi="Times New Roman" w:cs="Times New Roman"/>
          <w:color w:val="000000"/>
          <w:sz w:val="24"/>
          <w:szCs w:val="24"/>
        </w:rPr>
        <w:t>(8), 5</w:t>
      </w:r>
      <w:r w:rsidR="00FF3E93" w:rsidRPr="00932A60">
        <w:rPr>
          <w:rFonts w:ascii="Times New Roman" w:eastAsia="Times New Roman" w:hAnsi="Times New Roman" w:cs="Times New Roman"/>
          <w:color w:val="000000"/>
          <w:sz w:val="24"/>
          <w:szCs w:val="24"/>
        </w:rPr>
        <w:t>8-61.</w:t>
      </w:r>
      <w:r w:rsidR="00FF3E93" w:rsidRPr="000443F5">
        <w:rPr>
          <w:rFonts w:ascii="Times New Roman" w:eastAsia="Times New Roman" w:hAnsi="Times New Roman" w:cs="Times New Roman"/>
        </w:rPr>
        <w:t xml:space="preserve"> </w:t>
      </w:r>
    </w:p>
    <w:sectPr w:rsidR="00FF3E93" w:rsidRPr="00FD493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7257" w14:textId="77777777" w:rsidR="000C6363" w:rsidRDefault="000C6363" w:rsidP="00EC787D">
      <w:pPr>
        <w:spacing w:after="0" w:line="240" w:lineRule="auto"/>
      </w:pPr>
      <w:r>
        <w:separator/>
      </w:r>
    </w:p>
  </w:endnote>
  <w:endnote w:type="continuationSeparator" w:id="0">
    <w:p w14:paraId="0D7DF3B1" w14:textId="77777777" w:rsidR="000C6363" w:rsidRDefault="000C6363" w:rsidP="00EC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5375" w14:textId="77777777" w:rsidR="000C6363" w:rsidRDefault="000C6363" w:rsidP="00EC787D">
      <w:pPr>
        <w:spacing w:after="0" w:line="240" w:lineRule="auto"/>
      </w:pPr>
      <w:r>
        <w:separator/>
      </w:r>
    </w:p>
  </w:footnote>
  <w:footnote w:type="continuationSeparator" w:id="0">
    <w:p w14:paraId="445A548D" w14:textId="77777777" w:rsidR="000C6363" w:rsidRDefault="000C6363" w:rsidP="00EC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088485"/>
      <w:docPartObj>
        <w:docPartGallery w:val="Page Numbers (Top of Page)"/>
        <w:docPartUnique/>
      </w:docPartObj>
    </w:sdtPr>
    <w:sdtEndPr>
      <w:rPr>
        <w:noProof/>
      </w:rPr>
    </w:sdtEndPr>
    <w:sdtContent>
      <w:p w14:paraId="7F2B1DC9" w14:textId="5714DDA8" w:rsidR="00EC787D" w:rsidRDefault="00A17165">
        <w:pPr>
          <w:pStyle w:val="Header"/>
          <w:jc w:val="right"/>
        </w:pPr>
        <w:r>
          <w:t xml:space="preserve"> Jimerson &amp; Quebec Fuentes  </w:t>
        </w:r>
        <w:r w:rsidR="00EC787D">
          <w:fldChar w:fldCharType="begin"/>
        </w:r>
        <w:r w:rsidR="00EC787D">
          <w:instrText xml:space="preserve"> PAGE   \* MERGEFORMAT </w:instrText>
        </w:r>
        <w:r w:rsidR="00EC787D">
          <w:fldChar w:fldCharType="separate"/>
        </w:r>
        <w:r w:rsidR="00EC787D">
          <w:rPr>
            <w:noProof/>
          </w:rPr>
          <w:t>2</w:t>
        </w:r>
        <w:r w:rsidR="00EC787D">
          <w:rPr>
            <w:noProof/>
          </w:rPr>
          <w:fldChar w:fldCharType="end"/>
        </w:r>
      </w:p>
    </w:sdtContent>
  </w:sdt>
  <w:p w14:paraId="51256F97" w14:textId="77777777" w:rsidR="00EC787D" w:rsidRDefault="00EC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87D"/>
    <w:multiLevelType w:val="multilevel"/>
    <w:tmpl w:val="2FF8B4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57"/>
    <w:rsid w:val="00093FCF"/>
    <w:rsid w:val="000C6363"/>
    <w:rsid w:val="001343B2"/>
    <w:rsid w:val="001431C6"/>
    <w:rsid w:val="0020758B"/>
    <w:rsid w:val="00310C9A"/>
    <w:rsid w:val="003475CA"/>
    <w:rsid w:val="003C4346"/>
    <w:rsid w:val="004411D2"/>
    <w:rsid w:val="00465B54"/>
    <w:rsid w:val="0049571D"/>
    <w:rsid w:val="005230C3"/>
    <w:rsid w:val="0069480E"/>
    <w:rsid w:val="006F2193"/>
    <w:rsid w:val="00706AA4"/>
    <w:rsid w:val="00746FE5"/>
    <w:rsid w:val="00781D72"/>
    <w:rsid w:val="00874C49"/>
    <w:rsid w:val="008E11D4"/>
    <w:rsid w:val="00932A60"/>
    <w:rsid w:val="009949BA"/>
    <w:rsid w:val="009A082F"/>
    <w:rsid w:val="009D18C7"/>
    <w:rsid w:val="009E5A56"/>
    <w:rsid w:val="00A168BF"/>
    <w:rsid w:val="00A17165"/>
    <w:rsid w:val="00AD2544"/>
    <w:rsid w:val="00B04E4D"/>
    <w:rsid w:val="00BF2378"/>
    <w:rsid w:val="00BF479C"/>
    <w:rsid w:val="00BF66BF"/>
    <w:rsid w:val="00C04291"/>
    <w:rsid w:val="00CB1E7A"/>
    <w:rsid w:val="00CC1A81"/>
    <w:rsid w:val="00CC37D6"/>
    <w:rsid w:val="00CE3245"/>
    <w:rsid w:val="00CE4492"/>
    <w:rsid w:val="00CF6DEC"/>
    <w:rsid w:val="00D13131"/>
    <w:rsid w:val="00D91388"/>
    <w:rsid w:val="00DD0FCD"/>
    <w:rsid w:val="00E2387C"/>
    <w:rsid w:val="00E334FA"/>
    <w:rsid w:val="00E471A3"/>
    <w:rsid w:val="00E97AFC"/>
    <w:rsid w:val="00EC787D"/>
    <w:rsid w:val="00F00F15"/>
    <w:rsid w:val="00F96A57"/>
    <w:rsid w:val="00F9740B"/>
    <w:rsid w:val="00FD4935"/>
    <w:rsid w:val="00FF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F28B"/>
  <w15:chartTrackingRefBased/>
  <w15:docId w15:val="{F7A1E177-0EF8-4B6D-99F4-2EF29AEC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6A57"/>
  </w:style>
  <w:style w:type="character" w:styleId="Hyperlink">
    <w:name w:val="Hyperlink"/>
    <w:basedOn w:val="DefaultParagraphFont"/>
    <w:uiPriority w:val="99"/>
    <w:unhideWhenUsed/>
    <w:rsid w:val="00F96A57"/>
    <w:rPr>
      <w:color w:val="0000FF"/>
      <w:u w:val="single"/>
    </w:rPr>
  </w:style>
  <w:style w:type="character" w:styleId="UnresolvedMention">
    <w:name w:val="Unresolved Mention"/>
    <w:basedOn w:val="DefaultParagraphFont"/>
    <w:uiPriority w:val="99"/>
    <w:semiHidden/>
    <w:unhideWhenUsed/>
    <w:rsid w:val="00093FCF"/>
    <w:rPr>
      <w:color w:val="605E5C"/>
      <w:shd w:val="clear" w:color="auto" w:fill="E1DFDD"/>
    </w:rPr>
  </w:style>
  <w:style w:type="character" w:styleId="CommentReference">
    <w:name w:val="annotation reference"/>
    <w:basedOn w:val="DefaultParagraphFont"/>
    <w:uiPriority w:val="99"/>
    <w:semiHidden/>
    <w:unhideWhenUsed/>
    <w:rsid w:val="009D18C7"/>
    <w:rPr>
      <w:sz w:val="16"/>
      <w:szCs w:val="16"/>
    </w:rPr>
  </w:style>
  <w:style w:type="paragraph" w:styleId="CommentText">
    <w:name w:val="annotation text"/>
    <w:basedOn w:val="Normal"/>
    <w:link w:val="CommentTextChar"/>
    <w:uiPriority w:val="99"/>
    <w:semiHidden/>
    <w:unhideWhenUsed/>
    <w:rsid w:val="009D18C7"/>
    <w:pPr>
      <w:spacing w:line="240" w:lineRule="auto"/>
    </w:pPr>
    <w:rPr>
      <w:sz w:val="20"/>
      <w:szCs w:val="20"/>
    </w:rPr>
  </w:style>
  <w:style w:type="character" w:customStyle="1" w:styleId="CommentTextChar">
    <w:name w:val="Comment Text Char"/>
    <w:basedOn w:val="DefaultParagraphFont"/>
    <w:link w:val="CommentText"/>
    <w:uiPriority w:val="99"/>
    <w:semiHidden/>
    <w:rsid w:val="009D18C7"/>
    <w:rPr>
      <w:sz w:val="20"/>
      <w:szCs w:val="20"/>
    </w:rPr>
  </w:style>
  <w:style w:type="paragraph" w:styleId="CommentSubject">
    <w:name w:val="annotation subject"/>
    <w:basedOn w:val="CommentText"/>
    <w:next w:val="CommentText"/>
    <w:link w:val="CommentSubjectChar"/>
    <w:uiPriority w:val="99"/>
    <w:semiHidden/>
    <w:unhideWhenUsed/>
    <w:rsid w:val="009D18C7"/>
    <w:rPr>
      <w:b/>
      <w:bCs/>
    </w:rPr>
  </w:style>
  <w:style w:type="character" w:customStyle="1" w:styleId="CommentSubjectChar">
    <w:name w:val="Comment Subject Char"/>
    <w:basedOn w:val="CommentTextChar"/>
    <w:link w:val="CommentSubject"/>
    <w:uiPriority w:val="99"/>
    <w:semiHidden/>
    <w:rsid w:val="009D18C7"/>
    <w:rPr>
      <w:b/>
      <w:bCs/>
      <w:sz w:val="20"/>
      <w:szCs w:val="20"/>
    </w:rPr>
  </w:style>
  <w:style w:type="paragraph" w:styleId="BalloonText">
    <w:name w:val="Balloon Text"/>
    <w:basedOn w:val="Normal"/>
    <w:link w:val="BalloonTextChar"/>
    <w:uiPriority w:val="99"/>
    <w:semiHidden/>
    <w:unhideWhenUsed/>
    <w:rsid w:val="009D18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8C7"/>
    <w:rPr>
      <w:rFonts w:ascii="Times New Roman" w:hAnsi="Times New Roman" w:cs="Times New Roman"/>
      <w:sz w:val="18"/>
      <w:szCs w:val="18"/>
    </w:rPr>
  </w:style>
  <w:style w:type="paragraph" w:styleId="NoSpacing">
    <w:name w:val="No Spacing"/>
    <w:uiPriority w:val="1"/>
    <w:qFormat/>
    <w:rsid w:val="00EC787D"/>
    <w:pPr>
      <w:spacing w:after="0" w:line="240" w:lineRule="auto"/>
    </w:pPr>
  </w:style>
  <w:style w:type="paragraph" w:styleId="Header">
    <w:name w:val="header"/>
    <w:basedOn w:val="Normal"/>
    <w:link w:val="HeaderChar"/>
    <w:uiPriority w:val="99"/>
    <w:unhideWhenUsed/>
    <w:rsid w:val="00EC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7D"/>
  </w:style>
  <w:style w:type="paragraph" w:styleId="Footer">
    <w:name w:val="footer"/>
    <w:basedOn w:val="Normal"/>
    <w:link w:val="FooterChar"/>
    <w:uiPriority w:val="99"/>
    <w:unhideWhenUsed/>
    <w:rsid w:val="00EC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7D"/>
  </w:style>
  <w:style w:type="character" w:customStyle="1" w:styleId="apple-converted-space">
    <w:name w:val="apple-converted-space"/>
    <w:basedOn w:val="DefaultParagraphFont"/>
    <w:rsid w:val="00FF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quebec.fuentes@tcu.edu"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jimerson@tcu.edu"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doi.org/10.3102/01623737025004423" TargetMode="Externa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doi.org/10.1007/978-3-030-16454-6_5"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FE7B0-0F71-E347-8411-94447CCF1F5F}" type="doc">
      <dgm:prSet loTypeId="urn:microsoft.com/office/officeart/2008/layout/AlternatingHexagons" loCatId="" qsTypeId="urn:microsoft.com/office/officeart/2005/8/quickstyle/simple1" qsCatId="simple" csTypeId="urn:microsoft.com/office/officeart/2005/8/colors/accent3_4" csCatId="accent3" phldr="1"/>
      <dgm:spPr/>
      <dgm:t>
        <a:bodyPr/>
        <a:lstStyle/>
        <a:p>
          <a:endParaRPr lang="en-US"/>
        </a:p>
      </dgm:t>
    </dgm:pt>
    <dgm:pt modelId="{D7175337-662A-B643-BA3C-A86450BC4269}">
      <dgm:prSet phldrT="[Text]"/>
      <dgm:spPr/>
      <dgm:t>
        <a:bodyPr/>
        <a:lstStyle/>
        <a:p>
          <a:pPr algn="ctr"/>
          <a:r>
            <a:rPr lang="en-US">
              <a:solidFill>
                <a:sysClr val="windowText" lastClr="000000"/>
              </a:solidFill>
            </a:rPr>
            <a:t>Teacher PD</a:t>
          </a:r>
        </a:p>
      </dgm:t>
    </dgm:pt>
    <dgm:pt modelId="{8D609BC5-46E9-384B-B737-712537257AD3}" type="parTrans" cxnId="{19B7B33B-A23F-F942-A8A7-5016EF1ADFFC}">
      <dgm:prSet/>
      <dgm:spPr/>
      <dgm:t>
        <a:bodyPr/>
        <a:lstStyle/>
        <a:p>
          <a:pPr algn="ctr"/>
          <a:endParaRPr lang="en-US"/>
        </a:p>
      </dgm:t>
    </dgm:pt>
    <dgm:pt modelId="{569901CA-31CA-BC46-8C4A-B29007F00B9B}" type="sibTrans" cxnId="{19B7B33B-A23F-F942-A8A7-5016EF1ADFFC}">
      <dgm:prSet/>
      <dgm:spPr/>
      <dgm:t>
        <a:bodyPr/>
        <a:lstStyle/>
        <a:p>
          <a:pPr algn="ctr"/>
          <a:endParaRPr lang="en-US"/>
        </a:p>
      </dgm:t>
    </dgm:pt>
    <dgm:pt modelId="{EE0E32D3-E481-914F-954C-DC90F67EB8EB}">
      <dgm:prSet phldrT="[Text]"/>
      <dgm:spPr/>
      <dgm:t>
        <a:bodyPr/>
        <a:lstStyle/>
        <a:p>
          <a:pPr algn="ctr"/>
          <a:r>
            <a:rPr lang="en-US">
              <a:solidFill>
                <a:sysClr val="windowText" lastClr="000000"/>
              </a:solidFill>
            </a:rPr>
            <a:t>Learning Walks</a:t>
          </a:r>
        </a:p>
      </dgm:t>
    </dgm:pt>
    <dgm:pt modelId="{E50C4D54-CF91-4548-8223-8BFDA8489871}" type="parTrans" cxnId="{681BCB0D-A10C-6846-8892-B464E82D69C5}">
      <dgm:prSet/>
      <dgm:spPr/>
      <dgm:t>
        <a:bodyPr/>
        <a:lstStyle/>
        <a:p>
          <a:pPr algn="ctr"/>
          <a:endParaRPr lang="en-US"/>
        </a:p>
      </dgm:t>
    </dgm:pt>
    <dgm:pt modelId="{357FC768-9965-4244-A948-AF622A25E9D2}" type="sibTrans" cxnId="{681BCB0D-A10C-6846-8892-B464E82D69C5}">
      <dgm:prSet/>
      <dgm:spPr/>
      <dgm:t>
        <a:bodyPr/>
        <a:lstStyle/>
        <a:p>
          <a:pPr algn="ctr"/>
          <a:endParaRPr lang="en-US"/>
        </a:p>
      </dgm:t>
    </dgm:pt>
    <dgm:pt modelId="{EBB0A46D-303C-1244-8812-3115558DB8CA}">
      <dgm:prSet phldrT="[Text]"/>
      <dgm:spPr/>
      <dgm:t>
        <a:bodyPr/>
        <a:lstStyle/>
        <a:p>
          <a:pPr algn="ctr"/>
          <a:r>
            <a:rPr lang="en-US">
              <a:solidFill>
                <a:sysClr val="windowText" lastClr="000000"/>
              </a:solidFill>
            </a:rPr>
            <a:t>Artifacts</a:t>
          </a:r>
        </a:p>
      </dgm:t>
    </dgm:pt>
    <dgm:pt modelId="{C4354759-8DD2-034E-8CEC-2A991BE7EC07}" type="parTrans" cxnId="{26E8790A-0D32-CA44-AC2C-E2CB9C339CBA}">
      <dgm:prSet/>
      <dgm:spPr/>
      <dgm:t>
        <a:bodyPr/>
        <a:lstStyle/>
        <a:p>
          <a:pPr algn="ctr"/>
          <a:endParaRPr lang="en-US"/>
        </a:p>
      </dgm:t>
    </dgm:pt>
    <dgm:pt modelId="{55164111-6BD3-4A49-A55A-D772FFDDE227}" type="sibTrans" cxnId="{26E8790A-0D32-CA44-AC2C-E2CB9C339CBA}">
      <dgm:prSet/>
      <dgm:spPr/>
      <dgm:t>
        <a:bodyPr/>
        <a:lstStyle/>
        <a:p>
          <a:pPr algn="ctr"/>
          <a:endParaRPr lang="en-US"/>
        </a:p>
      </dgm:t>
    </dgm:pt>
    <dgm:pt modelId="{AD7BD833-6BE8-3049-B59B-918CAD0626A1}">
      <dgm:prSet phldrT="[Text]"/>
      <dgm:spPr/>
      <dgm:t>
        <a:bodyPr/>
        <a:lstStyle/>
        <a:p>
          <a:pPr algn="ctr"/>
          <a:r>
            <a:rPr lang="en-US">
              <a:solidFill>
                <a:sysClr val="windowText" lastClr="000000"/>
              </a:solidFill>
            </a:rPr>
            <a:t>Leader PLNs</a:t>
          </a:r>
        </a:p>
      </dgm:t>
    </dgm:pt>
    <dgm:pt modelId="{CCE0D727-D052-8749-8AA5-7C27B2C5CDEA}" type="parTrans" cxnId="{F99A3AEE-BD63-0349-85AB-BEE762435FB5}">
      <dgm:prSet/>
      <dgm:spPr/>
      <dgm:t>
        <a:bodyPr/>
        <a:lstStyle/>
        <a:p>
          <a:pPr algn="ctr"/>
          <a:endParaRPr lang="en-US"/>
        </a:p>
      </dgm:t>
    </dgm:pt>
    <dgm:pt modelId="{0A94905D-D26B-434F-B497-806DD8BBAC78}" type="sibTrans" cxnId="{F99A3AEE-BD63-0349-85AB-BEE762435FB5}">
      <dgm:prSet/>
      <dgm:spPr/>
      <dgm:t>
        <a:bodyPr/>
        <a:lstStyle/>
        <a:p>
          <a:pPr algn="ctr"/>
          <a:endParaRPr lang="en-US"/>
        </a:p>
      </dgm:t>
    </dgm:pt>
    <dgm:pt modelId="{30E1DF81-5B5E-8C49-88E7-3652873A8A69}">
      <dgm:prSet phldrT="[Text]"/>
      <dgm:spPr/>
      <dgm:t>
        <a:bodyPr/>
        <a:lstStyle/>
        <a:p>
          <a:pPr algn="ctr"/>
          <a:r>
            <a:rPr lang="en-US">
              <a:solidFill>
                <a:sysClr val="windowText" lastClr="000000"/>
              </a:solidFill>
            </a:rPr>
            <a:t>Support Personnel</a:t>
          </a:r>
        </a:p>
      </dgm:t>
    </dgm:pt>
    <dgm:pt modelId="{BED45C08-D515-B14B-AF62-6F9D4E11E495}" type="parTrans" cxnId="{FE4A372D-C883-504C-B5BB-7061AC05C9B0}">
      <dgm:prSet/>
      <dgm:spPr/>
      <dgm:t>
        <a:bodyPr/>
        <a:lstStyle/>
        <a:p>
          <a:pPr algn="ctr"/>
          <a:endParaRPr lang="en-US"/>
        </a:p>
      </dgm:t>
    </dgm:pt>
    <dgm:pt modelId="{5CF960B4-0083-9441-9369-A0BDD3F8DD9F}" type="sibTrans" cxnId="{FE4A372D-C883-504C-B5BB-7061AC05C9B0}">
      <dgm:prSet/>
      <dgm:spPr/>
      <dgm:t>
        <a:bodyPr/>
        <a:lstStyle/>
        <a:p>
          <a:pPr algn="ctr"/>
          <a:endParaRPr lang="en-US"/>
        </a:p>
      </dgm:t>
    </dgm:pt>
    <dgm:pt modelId="{F6DE4812-93CC-D443-B99A-BD9BCBFEC264}" type="pres">
      <dgm:prSet presAssocID="{AE9FE7B0-0F71-E347-8411-94447CCF1F5F}" presName="Name0" presStyleCnt="0">
        <dgm:presLayoutVars>
          <dgm:chMax/>
          <dgm:chPref/>
          <dgm:dir/>
          <dgm:animLvl val="lvl"/>
        </dgm:presLayoutVars>
      </dgm:prSet>
      <dgm:spPr/>
    </dgm:pt>
    <dgm:pt modelId="{930988AF-5DF1-7A44-9727-AC554A9E9E8F}" type="pres">
      <dgm:prSet presAssocID="{D7175337-662A-B643-BA3C-A86450BC4269}" presName="composite" presStyleCnt="0"/>
      <dgm:spPr/>
    </dgm:pt>
    <dgm:pt modelId="{A2730B86-8235-A243-9E13-32E8491A391D}" type="pres">
      <dgm:prSet presAssocID="{D7175337-662A-B643-BA3C-A86450BC4269}" presName="Parent1" presStyleLbl="node1" presStyleIdx="0" presStyleCnt="10">
        <dgm:presLayoutVars>
          <dgm:chMax val="1"/>
          <dgm:chPref val="1"/>
          <dgm:bulletEnabled val="1"/>
        </dgm:presLayoutVars>
      </dgm:prSet>
      <dgm:spPr/>
    </dgm:pt>
    <dgm:pt modelId="{F0279F8E-77A1-414A-ADFB-F97BB91169BB}" type="pres">
      <dgm:prSet presAssocID="{D7175337-662A-B643-BA3C-A86450BC4269}" presName="Childtext1" presStyleLbl="revTx" presStyleIdx="0" presStyleCnt="5">
        <dgm:presLayoutVars>
          <dgm:chMax val="0"/>
          <dgm:chPref val="0"/>
          <dgm:bulletEnabled val="1"/>
        </dgm:presLayoutVars>
      </dgm:prSet>
      <dgm:spPr/>
    </dgm:pt>
    <dgm:pt modelId="{37ABDBCF-7238-3346-9761-2D7D8FDBC669}" type="pres">
      <dgm:prSet presAssocID="{D7175337-662A-B643-BA3C-A86450BC4269}" presName="BalanceSpacing" presStyleCnt="0"/>
      <dgm:spPr/>
    </dgm:pt>
    <dgm:pt modelId="{27BEE521-EC5B-F640-92B7-73B2476F98B0}" type="pres">
      <dgm:prSet presAssocID="{D7175337-662A-B643-BA3C-A86450BC4269}" presName="BalanceSpacing1" presStyleCnt="0"/>
      <dgm:spPr/>
    </dgm:pt>
    <dgm:pt modelId="{28E0096A-CEC1-F54E-874B-19958FEF5B10}" type="pres">
      <dgm:prSet presAssocID="{569901CA-31CA-BC46-8C4A-B29007F00B9B}" presName="Accent1Text" presStyleLbl="node1" presStyleIdx="1" presStyleCnt="10"/>
      <dgm:spPr/>
    </dgm:pt>
    <dgm:pt modelId="{B17E6FB6-AC40-204A-B6A9-D54241CE031D}" type="pres">
      <dgm:prSet presAssocID="{569901CA-31CA-BC46-8C4A-B29007F00B9B}" presName="spaceBetweenRectangles" presStyleCnt="0"/>
      <dgm:spPr/>
    </dgm:pt>
    <dgm:pt modelId="{563B2227-D5C8-A540-857C-7B4211E7E100}" type="pres">
      <dgm:prSet presAssocID="{EE0E32D3-E481-914F-954C-DC90F67EB8EB}" presName="composite" presStyleCnt="0"/>
      <dgm:spPr/>
    </dgm:pt>
    <dgm:pt modelId="{CDE627F5-3BC0-E34E-8806-BCE24A545C6D}" type="pres">
      <dgm:prSet presAssocID="{EE0E32D3-E481-914F-954C-DC90F67EB8EB}" presName="Parent1" presStyleLbl="node1" presStyleIdx="2" presStyleCnt="10">
        <dgm:presLayoutVars>
          <dgm:chMax val="1"/>
          <dgm:chPref val="1"/>
          <dgm:bulletEnabled val="1"/>
        </dgm:presLayoutVars>
      </dgm:prSet>
      <dgm:spPr/>
    </dgm:pt>
    <dgm:pt modelId="{9CBA3A61-FAA9-C94D-A157-CA967F6B474D}" type="pres">
      <dgm:prSet presAssocID="{EE0E32D3-E481-914F-954C-DC90F67EB8EB}" presName="Childtext1" presStyleLbl="revTx" presStyleIdx="1" presStyleCnt="5">
        <dgm:presLayoutVars>
          <dgm:chMax val="0"/>
          <dgm:chPref val="0"/>
          <dgm:bulletEnabled val="1"/>
        </dgm:presLayoutVars>
      </dgm:prSet>
      <dgm:spPr/>
    </dgm:pt>
    <dgm:pt modelId="{8E169FFF-1B5A-6346-803B-8519E7758E7B}" type="pres">
      <dgm:prSet presAssocID="{EE0E32D3-E481-914F-954C-DC90F67EB8EB}" presName="BalanceSpacing" presStyleCnt="0"/>
      <dgm:spPr/>
    </dgm:pt>
    <dgm:pt modelId="{2831288F-0EDA-9740-8291-C0ED3DFCBA0D}" type="pres">
      <dgm:prSet presAssocID="{EE0E32D3-E481-914F-954C-DC90F67EB8EB}" presName="BalanceSpacing1" presStyleCnt="0"/>
      <dgm:spPr/>
    </dgm:pt>
    <dgm:pt modelId="{A2B9F690-B886-614B-9F16-41E12D6DBF30}" type="pres">
      <dgm:prSet presAssocID="{357FC768-9965-4244-A948-AF622A25E9D2}" presName="Accent1Text" presStyleLbl="node1" presStyleIdx="3" presStyleCnt="10"/>
      <dgm:spPr/>
    </dgm:pt>
    <dgm:pt modelId="{2DB60E23-C77E-294C-8D8B-DE8DDE53BF56}" type="pres">
      <dgm:prSet presAssocID="{357FC768-9965-4244-A948-AF622A25E9D2}" presName="spaceBetweenRectangles" presStyleCnt="0"/>
      <dgm:spPr/>
    </dgm:pt>
    <dgm:pt modelId="{C8271011-E546-884B-9D9B-9C36F4B30B84}" type="pres">
      <dgm:prSet presAssocID="{30E1DF81-5B5E-8C49-88E7-3652873A8A69}" presName="composite" presStyleCnt="0"/>
      <dgm:spPr/>
    </dgm:pt>
    <dgm:pt modelId="{5237678E-F702-5D48-BCEB-31F0ADD597EB}" type="pres">
      <dgm:prSet presAssocID="{30E1DF81-5B5E-8C49-88E7-3652873A8A69}" presName="Parent1" presStyleLbl="node1" presStyleIdx="4" presStyleCnt="10">
        <dgm:presLayoutVars>
          <dgm:chMax val="1"/>
          <dgm:chPref val="1"/>
          <dgm:bulletEnabled val="1"/>
        </dgm:presLayoutVars>
      </dgm:prSet>
      <dgm:spPr/>
    </dgm:pt>
    <dgm:pt modelId="{7784FB75-EF26-0647-9320-4F9102E3EE27}" type="pres">
      <dgm:prSet presAssocID="{30E1DF81-5B5E-8C49-88E7-3652873A8A69}" presName="Childtext1" presStyleLbl="revTx" presStyleIdx="2" presStyleCnt="5">
        <dgm:presLayoutVars>
          <dgm:chMax val="0"/>
          <dgm:chPref val="0"/>
          <dgm:bulletEnabled val="1"/>
        </dgm:presLayoutVars>
      </dgm:prSet>
      <dgm:spPr/>
    </dgm:pt>
    <dgm:pt modelId="{7A0016EC-B087-AF41-AF5B-98FA7648BAEF}" type="pres">
      <dgm:prSet presAssocID="{30E1DF81-5B5E-8C49-88E7-3652873A8A69}" presName="BalanceSpacing" presStyleCnt="0"/>
      <dgm:spPr/>
    </dgm:pt>
    <dgm:pt modelId="{4EE9D286-E64C-8746-850B-E0389FBE3288}" type="pres">
      <dgm:prSet presAssocID="{30E1DF81-5B5E-8C49-88E7-3652873A8A69}" presName="BalanceSpacing1" presStyleCnt="0"/>
      <dgm:spPr/>
    </dgm:pt>
    <dgm:pt modelId="{BF262FC0-A006-6B48-8C03-3765BC740878}" type="pres">
      <dgm:prSet presAssocID="{5CF960B4-0083-9441-9369-A0BDD3F8DD9F}" presName="Accent1Text" presStyleLbl="node1" presStyleIdx="5" presStyleCnt="10"/>
      <dgm:spPr/>
    </dgm:pt>
    <dgm:pt modelId="{A7B4F575-111A-F547-A6C2-CA21602E133C}" type="pres">
      <dgm:prSet presAssocID="{5CF960B4-0083-9441-9369-A0BDD3F8DD9F}" presName="spaceBetweenRectangles" presStyleCnt="0"/>
      <dgm:spPr/>
    </dgm:pt>
    <dgm:pt modelId="{6643012E-F7D5-1343-AB15-986E77405CC5}" type="pres">
      <dgm:prSet presAssocID="{EBB0A46D-303C-1244-8812-3115558DB8CA}" presName="composite" presStyleCnt="0"/>
      <dgm:spPr/>
    </dgm:pt>
    <dgm:pt modelId="{8B9C9EA0-1B13-1E4E-B83B-B34C01623651}" type="pres">
      <dgm:prSet presAssocID="{EBB0A46D-303C-1244-8812-3115558DB8CA}" presName="Parent1" presStyleLbl="node1" presStyleIdx="6" presStyleCnt="10" custLinFactNeighborX="-4564" custLinFactNeighborY="3971">
        <dgm:presLayoutVars>
          <dgm:chMax val="1"/>
          <dgm:chPref val="1"/>
          <dgm:bulletEnabled val="1"/>
        </dgm:presLayoutVars>
      </dgm:prSet>
      <dgm:spPr/>
    </dgm:pt>
    <dgm:pt modelId="{EF676849-AFC8-FC42-B9D4-93E75B4EF601}" type="pres">
      <dgm:prSet presAssocID="{EBB0A46D-303C-1244-8812-3115558DB8CA}" presName="Childtext1" presStyleLbl="revTx" presStyleIdx="3" presStyleCnt="5">
        <dgm:presLayoutVars>
          <dgm:chMax val="0"/>
          <dgm:chPref val="0"/>
          <dgm:bulletEnabled val="1"/>
        </dgm:presLayoutVars>
      </dgm:prSet>
      <dgm:spPr/>
    </dgm:pt>
    <dgm:pt modelId="{AE13C5D7-424D-AA45-A5D3-D1E74A17AFA0}" type="pres">
      <dgm:prSet presAssocID="{EBB0A46D-303C-1244-8812-3115558DB8CA}" presName="BalanceSpacing" presStyleCnt="0"/>
      <dgm:spPr/>
    </dgm:pt>
    <dgm:pt modelId="{CD10302B-7DA8-AF4C-B5D4-14CB83AC345B}" type="pres">
      <dgm:prSet presAssocID="{EBB0A46D-303C-1244-8812-3115558DB8CA}" presName="BalanceSpacing1" presStyleCnt="0"/>
      <dgm:spPr/>
    </dgm:pt>
    <dgm:pt modelId="{11FC143C-81C6-1B4C-9886-37860F73350B}" type="pres">
      <dgm:prSet presAssocID="{55164111-6BD3-4A49-A55A-D772FFDDE227}" presName="Accent1Text" presStyleLbl="node1" presStyleIdx="7" presStyleCnt="10"/>
      <dgm:spPr/>
    </dgm:pt>
    <dgm:pt modelId="{BC5DAF6A-D550-2C44-8635-C07F59275E95}" type="pres">
      <dgm:prSet presAssocID="{55164111-6BD3-4A49-A55A-D772FFDDE227}" presName="spaceBetweenRectangles" presStyleCnt="0"/>
      <dgm:spPr/>
    </dgm:pt>
    <dgm:pt modelId="{FDA6A994-6FB1-F546-8E5E-C4DBF456B9DE}" type="pres">
      <dgm:prSet presAssocID="{AD7BD833-6BE8-3049-B59B-918CAD0626A1}" presName="composite" presStyleCnt="0"/>
      <dgm:spPr/>
    </dgm:pt>
    <dgm:pt modelId="{72C67401-CBD9-1D4D-9EE8-4F715362106C}" type="pres">
      <dgm:prSet presAssocID="{AD7BD833-6BE8-3049-B59B-918CAD0626A1}" presName="Parent1" presStyleLbl="node1" presStyleIdx="8" presStyleCnt="10">
        <dgm:presLayoutVars>
          <dgm:chMax val="1"/>
          <dgm:chPref val="1"/>
          <dgm:bulletEnabled val="1"/>
        </dgm:presLayoutVars>
      </dgm:prSet>
      <dgm:spPr/>
    </dgm:pt>
    <dgm:pt modelId="{97218FD6-6C69-2E43-9794-4DD17844412B}" type="pres">
      <dgm:prSet presAssocID="{AD7BD833-6BE8-3049-B59B-918CAD0626A1}" presName="Childtext1" presStyleLbl="revTx" presStyleIdx="4" presStyleCnt="5">
        <dgm:presLayoutVars>
          <dgm:chMax val="0"/>
          <dgm:chPref val="0"/>
          <dgm:bulletEnabled val="1"/>
        </dgm:presLayoutVars>
      </dgm:prSet>
      <dgm:spPr/>
    </dgm:pt>
    <dgm:pt modelId="{6E985A51-8361-2449-A420-E6DF476A9E7B}" type="pres">
      <dgm:prSet presAssocID="{AD7BD833-6BE8-3049-B59B-918CAD0626A1}" presName="BalanceSpacing" presStyleCnt="0"/>
      <dgm:spPr/>
    </dgm:pt>
    <dgm:pt modelId="{2F1BB34C-8A69-744C-A7C6-7A00D86F77A9}" type="pres">
      <dgm:prSet presAssocID="{AD7BD833-6BE8-3049-B59B-918CAD0626A1}" presName="BalanceSpacing1" presStyleCnt="0"/>
      <dgm:spPr/>
    </dgm:pt>
    <dgm:pt modelId="{9DFBC422-C1DF-EB4C-97E1-B0EFBFD9EC03}" type="pres">
      <dgm:prSet presAssocID="{0A94905D-D26B-434F-B497-806DD8BBAC78}" presName="Accent1Text" presStyleLbl="node1" presStyleIdx="9" presStyleCnt="10"/>
      <dgm:spPr/>
    </dgm:pt>
  </dgm:ptLst>
  <dgm:cxnLst>
    <dgm:cxn modelId="{26E8790A-0D32-CA44-AC2C-E2CB9C339CBA}" srcId="{AE9FE7B0-0F71-E347-8411-94447CCF1F5F}" destId="{EBB0A46D-303C-1244-8812-3115558DB8CA}" srcOrd="3" destOrd="0" parTransId="{C4354759-8DD2-034E-8CEC-2A991BE7EC07}" sibTransId="{55164111-6BD3-4A49-A55A-D772FFDDE227}"/>
    <dgm:cxn modelId="{681BCB0D-A10C-6846-8892-B464E82D69C5}" srcId="{AE9FE7B0-0F71-E347-8411-94447CCF1F5F}" destId="{EE0E32D3-E481-914F-954C-DC90F67EB8EB}" srcOrd="1" destOrd="0" parTransId="{E50C4D54-CF91-4548-8223-8BFDA8489871}" sibTransId="{357FC768-9965-4244-A948-AF622A25E9D2}"/>
    <dgm:cxn modelId="{CD755116-E79D-A643-A408-5809027B9DC8}" type="presOf" srcId="{0A94905D-D26B-434F-B497-806DD8BBAC78}" destId="{9DFBC422-C1DF-EB4C-97E1-B0EFBFD9EC03}" srcOrd="0" destOrd="0" presId="urn:microsoft.com/office/officeart/2008/layout/AlternatingHexagons"/>
    <dgm:cxn modelId="{3B53471D-3B78-8A4C-980D-76D5CE42111C}" type="presOf" srcId="{D7175337-662A-B643-BA3C-A86450BC4269}" destId="{A2730B86-8235-A243-9E13-32E8491A391D}" srcOrd="0" destOrd="0" presId="urn:microsoft.com/office/officeart/2008/layout/AlternatingHexagons"/>
    <dgm:cxn modelId="{FE4A372D-C883-504C-B5BB-7061AC05C9B0}" srcId="{AE9FE7B0-0F71-E347-8411-94447CCF1F5F}" destId="{30E1DF81-5B5E-8C49-88E7-3652873A8A69}" srcOrd="2" destOrd="0" parTransId="{BED45C08-D515-B14B-AF62-6F9D4E11E495}" sibTransId="{5CF960B4-0083-9441-9369-A0BDD3F8DD9F}"/>
    <dgm:cxn modelId="{19B7B33B-A23F-F942-A8A7-5016EF1ADFFC}" srcId="{AE9FE7B0-0F71-E347-8411-94447CCF1F5F}" destId="{D7175337-662A-B643-BA3C-A86450BC4269}" srcOrd="0" destOrd="0" parTransId="{8D609BC5-46E9-384B-B737-712537257AD3}" sibTransId="{569901CA-31CA-BC46-8C4A-B29007F00B9B}"/>
    <dgm:cxn modelId="{38259742-9430-5346-B179-45FBB399F44B}" type="presOf" srcId="{EBB0A46D-303C-1244-8812-3115558DB8CA}" destId="{8B9C9EA0-1B13-1E4E-B83B-B34C01623651}" srcOrd="0" destOrd="0" presId="urn:microsoft.com/office/officeart/2008/layout/AlternatingHexagons"/>
    <dgm:cxn modelId="{EF00A551-261B-6A4A-985D-80C54BA1133A}" type="presOf" srcId="{30E1DF81-5B5E-8C49-88E7-3652873A8A69}" destId="{5237678E-F702-5D48-BCEB-31F0ADD597EB}" srcOrd="0" destOrd="0" presId="urn:microsoft.com/office/officeart/2008/layout/AlternatingHexagons"/>
    <dgm:cxn modelId="{23B79676-484A-1643-9B0A-BBCE9DBFC9A0}" type="presOf" srcId="{55164111-6BD3-4A49-A55A-D772FFDDE227}" destId="{11FC143C-81C6-1B4C-9886-37860F73350B}" srcOrd="0" destOrd="0" presId="urn:microsoft.com/office/officeart/2008/layout/AlternatingHexagons"/>
    <dgm:cxn modelId="{3826577E-85BF-994B-8B86-767557FF0BA4}" type="presOf" srcId="{569901CA-31CA-BC46-8C4A-B29007F00B9B}" destId="{28E0096A-CEC1-F54E-874B-19958FEF5B10}" srcOrd="0" destOrd="0" presId="urn:microsoft.com/office/officeart/2008/layout/AlternatingHexagons"/>
    <dgm:cxn modelId="{4DA3048B-7510-B240-8FB5-6A679A168670}" type="presOf" srcId="{AD7BD833-6BE8-3049-B59B-918CAD0626A1}" destId="{72C67401-CBD9-1D4D-9EE8-4F715362106C}" srcOrd="0" destOrd="0" presId="urn:microsoft.com/office/officeart/2008/layout/AlternatingHexagons"/>
    <dgm:cxn modelId="{0621FB9E-6919-E54D-90B5-96A92139FBF4}" type="presOf" srcId="{AE9FE7B0-0F71-E347-8411-94447CCF1F5F}" destId="{F6DE4812-93CC-D443-B99A-BD9BCBFEC264}" srcOrd="0" destOrd="0" presId="urn:microsoft.com/office/officeart/2008/layout/AlternatingHexagons"/>
    <dgm:cxn modelId="{10E624AE-822D-334C-A504-9939D44495D2}" type="presOf" srcId="{5CF960B4-0083-9441-9369-A0BDD3F8DD9F}" destId="{BF262FC0-A006-6B48-8C03-3765BC740878}" srcOrd="0" destOrd="0" presId="urn:microsoft.com/office/officeart/2008/layout/AlternatingHexagons"/>
    <dgm:cxn modelId="{D64E24CE-E6D3-DE45-82C2-EA1D7A95324E}" type="presOf" srcId="{357FC768-9965-4244-A948-AF622A25E9D2}" destId="{A2B9F690-B886-614B-9F16-41E12D6DBF30}" srcOrd="0" destOrd="0" presId="urn:microsoft.com/office/officeart/2008/layout/AlternatingHexagons"/>
    <dgm:cxn modelId="{8F3753EA-6340-8346-A344-00752E82E547}" type="presOf" srcId="{EE0E32D3-E481-914F-954C-DC90F67EB8EB}" destId="{CDE627F5-3BC0-E34E-8806-BCE24A545C6D}" srcOrd="0" destOrd="0" presId="urn:microsoft.com/office/officeart/2008/layout/AlternatingHexagons"/>
    <dgm:cxn modelId="{F99A3AEE-BD63-0349-85AB-BEE762435FB5}" srcId="{AE9FE7B0-0F71-E347-8411-94447CCF1F5F}" destId="{AD7BD833-6BE8-3049-B59B-918CAD0626A1}" srcOrd="4" destOrd="0" parTransId="{CCE0D727-D052-8749-8AA5-7C27B2C5CDEA}" sibTransId="{0A94905D-D26B-434F-B497-806DD8BBAC78}"/>
    <dgm:cxn modelId="{95755F43-5DAD-184B-A137-5CAF9677440B}" type="presParOf" srcId="{F6DE4812-93CC-D443-B99A-BD9BCBFEC264}" destId="{930988AF-5DF1-7A44-9727-AC554A9E9E8F}" srcOrd="0" destOrd="0" presId="urn:microsoft.com/office/officeart/2008/layout/AlternatingHexagons"/>
    <dgm:cxn modelId="{FF08B383-EC1E-E448-A14F-A43792285777}" type="presParOf" srcId="{930988AF-5DF1-7A44-9727-AC554A9E9E8F}" destId="{A2730B86-8235-A243-9E13-32E8491A391D}" srcOrd="0" destOrd="0" presId="urn:microsoft.com/office/officeart/2008/layout/AlternatingHexagons"/>
    <dgm:cxn modelId="{6B8FBDB4-B9B8-B94A-A391-BC277F9BCE01}" type="presParOf" srcId="{930988AF-5DF1-7A44-9727-AC554A9E9E8F}" destId="{F0279F8E-77A1-414A-ADFB-F97BB91169BB}" srcOrd="1" destOrd="0" presId="urn:microsoft.com/office/officeart/2008/layout/AlternatingHexagons"/>
    <dgm:cxn modelId="{70749355-8C19-194F-94A9-1CC6DA2E9427}" type="presParOf" srcId="{930988AF-5DF1-7A44-9727-AC554A9E9E8F}" destId="{37ABDBCF-7238-3346-9761-2D7D8FDBC669}" srcOrd="2" destOrd="0" presId="urn:microsoft.com/office/officeart/2008/layout/AlternatingHexagons"/>
    <dgm:cxn modelId="{F56FA81B-4AC0-5F42-BB33-E20139E513C1}" type="presParOf" srcId="{930988AF-5DF1-7A44-9727-AC554A9E9E8F}" destId="{27BEE521-EC5B-F640-92B7-73B2476F98B0}" srcOrd="3" destOrd="0" presId="urn:microsoft.com/office/officeart/2008/layout/AlternatingHexagons"/>
    <dgm:cxn modelId="{7D246FA1-360C-FD40-89F1-F18E5ED899B7}" type="presParOf" srcId="{930988AF-5DF1-7A44-9727-AC554A9E9E8F}" destId="{28E0096A-CEC1-F54E-874B-19958FEF5B10}" srcOrd="4" destOrd="0" presId="urn:microsoft.com/office/officeart/2008/layout/AlternatingHexagons"/>
    <dgm:cxn modelId="{ABB66ADC-6547-9A4F-8C10-409DCDC20EFF}" type="presParOf" srcId="{F6DE4812-93CC-D443-B99A-BD9BCBFEC264}" destId="{B17E6FB6-AC40-204A-B6A9-D54241CE031D}" srcOrd="1" destOrd="0" presId="urn:microsoft.com/office/officeart/2008/layout/AlternatingHexagons"/>
    <dgm:cxn modelId="{0AE98539-17C0-7F4A-AAAF-D7339FC0F726}" type="presParOf" srcId="{F6DE4812-93CC-D443-B99A-BD9BCBFEC264}" destId="{563B2227-D5C8-A540-857C-7B4211E7E100}" srcOrd="2" destOrd="0" presId="urn:microsoft.com/office/officeart/2008/layout/AlternatingHexagons"/>
    <dgm:cxn modelId="{FB004A93-BDEE-C643-9E0A-95C2857C5B49}" type="presParOf" srcId="{563B2227-D5C8-A540-857C-7B4211E7E100}" destId="{CDE627F5-3BC0-E34E-8806-BCE24A545C6D}" srcOrd="0" destOrd="0" presId="urn:microsoft.com/office/officeart/2008/layout/AlternatingHexagons"/>
    <dgm:cxn modelId="{F3CDB925-05C4-7F44-A21F-F0575DC4BBA5}" type="presParOf" srcId="{563B2227-D5C8-A540-857C-7B4211E7E100}" destId="{9CBA3A61-FAA9-C94D-A157-CA967F6B474D}" srcOrd="1" destOrd="0" presId="urn:microsoft.com/office/officeart/2008/layout/AlternatingHexagons"/>
    <dgm:cxn modelId="{22F70DE8-21DD-1345-9F02-A9D3C435F0C5}" type="presParOf" srcId="{563B2227-D5C8-A540-857C-7B4211E7E100}" destId="{8E169FFF-1B5A-6346-803B-8519E7758E7B}" srcOrd="2" destOrd="0" presId="urn:microsoft.com/office/officeart/2008/layout/AlternatingHexagons"/>
    <dgm:cxn modelId="{3888F264-4FC8-4A43-8830-3DA9AA272344}" type="presParOf" srcId="{563B2227-D5C8-A540-857C-7B4211E7E100}" destId="{2831288F-0EDA-9740-8291-C0ED3DFCBA0D}" srcOrd="3" destOrd="0" presId="urn:microsoft.com/office/officeart/2008/layout/AlternatingHexagons"/>
    <dgm:cxn modelId="{30A1D6A4-E242-1D48-A23C-3DF1ED9222E0}" type="presParOf" srcId="{563B2227-D5C8-A540-857C-7B4211E7E100}" destId="{A2B9F690-B886-614B-9F16-41E12D6DBF30}" srcOrd="4" destOrd="0" presId="urn:microsoft.com/office/officeart/2008/layout/AlternatingHexagons"/>
    <dgm:cxn modelId="{19296190-E47C-7F45-8B78-4A684D749955}" type="presParOf" srcId="{F6DE4812-93CC-D443-B99A-BD9BCBFEC264}" destId="{2DB60E23-C77E-294C-8D8B-DE8DDE53BF56}" srcOrd="3" destOrd="0" presId="urn:microsoft.com/office/officeart/2008/layout/AlternatingHexagons"/>
    <dgm:cxn modelId="{F44325EC-EAC1-0448-B069-5A20DE3793FD}" type="presParOf" srcId="{F6DE4812-93CC-D443-B99A-BD9BCBFEC264}" destId="{C8271011-E546-884B-9D9B-9C36F4B30B84}" srcOrd="4" destOrd="0" presId="urn:microsoft.com/office/officeart/2008/layout/AlternatingHexagons"/>
    <dgm:cxn modelId="{F3EA3CF5-E48E-B34E-9FD3-80B851622F5D}" type="presParOf" srcId="{C8271011-E546-884B-9D9B-9C36F4B30B84}" destId="{5237678E-F702-5D48-BCEB-31F0ADD597EB}" srcOrd="0" destOrd="0" presId="urn:microsoft.com/office/officeart/2008/layout/AlternatingHexagons"/>
    <dgm:cxn modelId="{87505CBD-8F4B-5A45-8C53-74813C64D56F}" type="presParOf" srcId="{C8271011-E546-884B-9D9B-9C36F4B30B84}" destId="{7784FB75-EF26-0647-9320-4F9102E3EE27}" srcOrd="1" destOrd="0" presId="urn:microsoft.com/office/officeart/2008/layout/AlternatingHexagons"/>
    <dgm:cxn modelId="{EB27A733-B43A-9C47-ACBB-76B5A7A9202E}" type="presParOf" srcId="{C8271011-E546-884B-9D9B-9C36F4B30B84}" destId="{7A0016EC-B087-AF41-AF5B-98FA7648BAEF}" srcOrd="2" destOrd="0" presId="urn:microsoft.com/office/officeart/2008/layout/AlternatingHexagons"/>
    <dgm:cxn modelId="{F01108AB-A9FD-3F48-A50F-43F7BDA9B82B}" type="presParOf" srcId="{C8271011-E546-884B-9D9B-9C36F4B30B84}" destId="{4EE9D286-E64C-8746-850B-E0389FBE3288}" srcOrd="3" destOrd="0" presId="urn:microsoft.com/office/officeart/2008/layout/AlternatingHexagons"/>
    <dgm:cxn modelId="{B9524530-CD9A-C94E-95E0-6EC759C83F19}" type="presParOf" srcId="{C8271011-E546-884B-9D9B-9C36F4B30B84}" destId="{BF262FC0-A006-6B48-8C03-3765BC740878}" srcOrd="4" destOrd="0" presId="urn:microsoft.com/office/officeart/2008/layout/AlternatingHexagons"/>
    <dgm:cxn modelId="{47ED3797-4C3B-C649-AE28-5EC421E76A36}" type="presParOf" srcId="{F6DE4812-93CC-D443-B99A-BD9BCBFEC264}" destId="{A7B4F575-111A-F547-A6C2-CA21602E133C}" srcOrd="5" destOrd="0" presId="urn:microsoft.com/office/officeart/2008/layout/AlternatingHexagons"/>
    <dgm:cxn modelId="{054802AE-900C-1C46-8650-9C0ED0BDD9CC}" type="presParOf" srcId="{F6DE4812-93CC-D443-B99A-BD9BCBFEC264}" destId="{6643012E-F7D5-1343-AB15-986E77405CC5}" srcOrd="6" destOrd="0" presId="urn:microsoft.com/office/officeart/2008/layout/AlternatingHexagons"/>
    <dgm:cxn modelId="{053397BE-9C8A-2E47-B311-0AC1B9D9F5A1}" type="presParOf" srcId="{6643012E-F7D5-1343-AB15-986E77405CC5}" destId="{8B9C9EA0-1B13-1E4E-B83B-B34C01623651}" srcOrd="0" destOrd="0" presId="urn:microsoft.com/office/officeart/2008/layout/AlternatingHexagons"/>
    <dgm:cxn modelId="{142E54CD-43EC-F04D-B867-8559663DDBAD}" type="presParOf" srcId="{6643012E-F7D5-1343-AB15-986E77405CC5}" destId="{EF676849-AFC8-FC42-B9D4-93E75B4EF601}" srcOrd="1" destOrd="0" presId="urn:microsoft.com/office/officeart/2008/layout/AlternatingHexagons"/>
    <dgm:cxn modelId="{5774FFBC-41D7-B64F-8A42-14358FD64557}" type="presParOf" srcId="{6643012E-F7D5-1343-AB15-986E77405CC5}" destId="{AE13C5D7-424D-AA45-A5D3-D1E74A17AFA0}" srcOrd="2" destOrd="0" presId="urn:microsoft.com/office/officeart/2008/layout/AlternatingHexagons"/>
    <dgm:cxn modelId="{7009A948-CAD0-904E-85E6-A98477357908}" type="presParOf" srcId="{6643012E-F7D5-1343-AB15-986E77405CC5}" destId="{CD10302B-7DA8-AF4C-B5D4-14CB83AC345B}" srcOrd="3" destOrd="0" presId="urn:microsoft.com/office/officeart/2008/layout/AlternatingHexagons"/>
    <dgm:cxn modelId="{38646670-58AF-484A-941C-C0599C59EDAF}" type="presParOf" srcId="{6643012E-F7D5-1343-AB15-986E77405CC5}" destId="{11FC143C-81C6-1B4C-9886-37860F73350B}" srcOrd="4" destOrd="0" presId="urn:microsoft.com/office/officeart/2008/layout/AlternatingHexagons"/>
    <dgm:cxn modelId="{E23439C2-7185-2A40-A773-99D857AD1EB2}" type="presParOf" srcId="{F6DE4812-93CC-D443-B99A-BD9BCBFEC264}" destId="{BC5DAF6A-D550-2C44-8635-C07F59275E95}" srcOrd="7" destOrd="0" presId="urn:microsoft.com/office/officeart/2008/layout/AlternatingHexagons"/>
    <dgm:cxn modelId="{CBE486CD-7FB8-434D-9C11-D4E36313ACCF}" type="presParOf" srcId="{F6DE4812-93CC-D443-B99A-BD9BCBFEC264}" destId="{FDA6A994-6FB1-F546-8E5E-C4DBF456B9DE}" srcOrd="8" destOrd="0" presId="urn:microsoft.com/office/officeart/2008/layout/AlternatingHexagons"/>
    <dgm:cxn modelId="{43F8B4C0-5D5D-9B43-9103-D6D946C0C554}" type="presParOf" srcId="{FDA6A994-6FB1-F546-8E5E-C4DBF456B9DE}" destId="{72C67401-CBD9-1D4D-9EE8-4F715362106C}" srcOrd="0" destOrd="0" presId="urn:microsoft.com/office/officeart/2008/layout/AlternatingHexagons"/>
    <dgm:cxn modelId="{D37B32DA-CD05-9F4E-8AE3-A52B82F1BB56}" type="presParOf" srcId="{FDA6A994-6FB1-F546-8E5E-C4DBF456B9DE}" destId="{97218FD6-6C69-2E43-9794-4DD17844412B}" srcOrd="1" destOrd="0" presId="urn:microsoft.com/office/officeart/2008/layout/AlternatingHexagons"/>
    <dgm:cxn modelId="{D31A36ED-1FD5-354F-8C95-91DE106E9098}" type="presParOf" srcId="{FDA6A994-6FB1-F546-8E5E-C4DBF456B9DE}" destId="{6E985A51-8361-2449-A420-E6DF476A9E7B}" srcOrd="2" destOrd="0" presId="urn:microsoft.com/office/officeart/2008/layout/AlternatingHexagons"/>
    <dgm:cxn modelId="{EEA65C9D-7D5E-D141-9071-52C11E7AF5C4}" type="presParOf" srcId="{FDA6A994-6FB1-F546-8E5E-C4DBF456B9DE}" destId="{2F1BB34C-8A69-744C-A7C6-7A00D86F77A9}" srcOrd="3" destOrd="0" presId="urn:microsoft.com/office/officeart/2008/layout/AlternatingHexagons"/>
    <dgm:cxn modelId="{DEF7C520-A83D-3944-8A18-1949AE4CB1F1}" type="presParOf" srcId="{FDA6A994-6FB1-F546-8E5E-C4DBF456B9DE}" destId="{9DFBC422-C1DF-EB4C-97E1-B0EFBFD9EC03}"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730B86-8235-A243-9E13-32E8491A391D}">
      <dsp:nvSpPr>
        <dsp:cNvPr id="0" name=""/>
        <dsp:cNvSpPr/>
      </dsp:nvSpPr>
      <dsp:spPr>
        <a:xfrm rot="5400000">
          <a:off x="1384745" y="202655"/>
          <a:ext cx="909461" cy="791231"/>
        </a:xfrm>
        <a:prstGeom prst="hexagon">
          <a:avLst>
            <a:gd name="adj" fmla="val 25000"/>
            <a:gd name="vf" fmla="val 11547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Teacher PD</a:t>
          </a:r>
        </a:p>
      </dsp:txBody>
      <dsp:txXfrm rot="-5400000">
        <a:off x="1567160" y="285264"/>
        <a:ext cx="544631" cy="626013"/>
      </dsp:txXfrm>
    </dsp:sp>
    <dsp:sp modelId="{F0279F8E-77A1-414A-ADFB-F97BB91169BB}">
      <dsp:nvSpPr>
        <dsp:cNvPr id="0" name=""/>
        <dsp:cNvSpPr/>
      </dsp:nvSpPr>
      <dsp:spPr>
        <a:xfrm>
          <a:off x="2259101" y="325432"/>
          <a:ext cx="1014958" cy="545676"/>
        </a:xfrm>
        <a:prstGeom prst="rect">
          <a:avLst/>
        </a:prstGeom>
        <a:noFill/>
        <a:ln>
          <a:noFill/>
        </a:ln>
        <a:effectLst/>
      </dsp:spPr>
      <dsp:style>
        <a:lnRef idx="0">
          <a:scrgbClr r="0" g="0" b="0"/>
        </a:lnRef>
        <a:fillRef idx="0">
          <a:scrgbClr r="0" g="0" b="0"/>
        </a:fillRef>
        <a:effectRef idx="0">
          <a:scrgbClr r="0" g="0" b="0"/>
        </a:effectRef>
        <a:fontRef idx="minor"/>
      </dsp:style>
    </dsp:sp>
    <dsp:sp modelId="{28E0096A-CEC1-F54E-874B-19958FEF5B10}">
      <dsp:nvSpPr>
        <dsp:cNvPr id="0" name=""/>
        <dsp:cNvSpPr/>
      </dsp:nvSpPr>
      <dsp:spPr>
        <a:xfrm rot="5400000">
          <a:off x="530215" y="202655"/>
          <a:ext cx="909461" cy="791231"/>
        </a:xfrm>
        <a:prstGeom prst="hexagon">
          <a:avLst>
            <a:gd name="adj" fmla="val 25000"/>
            <a:gd name="vf" fmla="val 115470"/>
          </a:avLst>
        </a:prstGeom>
        <a:solidFill>
          <a:schemeClr val="accent3">
            <a:shade val="50000"/>
            <a:hueOff val="0"/>
            <a:satOff val="0"/>
            <a:lumOff val="71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712630" y="285264"/>
        <a:ext cx="544631" cy="626013"/>
      </dsp:txXfrm>
    </dsp:sp>
    <dsp:sp modelId="{CDE627F5-3BC0-E34E-8806-BCE24A545C6D}">
      <dsp:nvSpPr>
        <dsp:cNvPr id="0" name=""/>
        <dsp:cNvSpPr/>
      </dsp:nvSpPr>
      <dsp:spPr>
        <a:xfrm rot="5400000">
          <a:off x="955843" y="974606"/>
          <a:ext cx="909461" cy="791231"/>
        </a:xfrm>
        <a:prstGeom prst="hexagon">
          <a:avLst>
            <a:gd name="adj" fmla="val 25000"/>
            <a:gd name="vf" fmla="val 115470"/>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Learning Walks</a:t>
          </a:r>
        </a:p>
      </dsp:txBody>
      <dsp:txXfrm rot="-5400000">
        <a:off x="1138258" y="1057215"/>
        <a:ext cx="544631" cy="626013"/>
      </dsp:txXfrm>
    </dsp:sp>
    <dsp:sp modelId="{9CBA3A61-FAA9-C94D-A157-CA967F6B474D}">
      <dsp:nvSpPr>
        <dsp:cNvPr id="0" name=""/>
        <dsp:cNvSpPr/>
      </dsp:nvSpPr>
      <dsp:spPr>
        <a:xfrm>
          <a:off x="0" y="1097383"/>
          <a:ext cx="982218" cy="545676"/>
        </a:xfrm>
        <a:prstGeom prst="rect">
          <a:avLst/>
        </a:prstGeom>
        <a:noFill/>
        <a:ln>
          <a:noFill/>
        </a:ln>
        <a:effectLst/>
      </dsp:spPr>
      <dsp:style>
        <a:lnRef idx="0">
          <a:scrgbClr r="0" g="0" b="0"/>
        </a:lnRef>
        <a:fillRef idx="0">
          <a:scrgbClr r="0" g="0" b="0"/>
        </a:fillRef>
        <a:effectRef idx="0">
          <a:scrgbClr r="0" g="0" b="0"/>
        </a:effectRef>
        <a:fontRef idx="minor"/>
      </dsp:style>
    </dsp:sp>
    <dsp:sp modelId="{A2B9F690-B886-614B-9F16-41E12D6DBF30}">
      <dsp:nvSpPr>
        <dsp:cNvPr id="0" name=""/>
        <dsp:cNvSpPr/>
      </dsp:nvSpPr>
      <dsp:spPr>
        <a:xfrm rot="5400000">
          <a:off x="1810373" y="974606"/>
          <a:ext cx="909461" cy="791231"/>
        </a:xfrm>
        <a:prstGeom prst="hexagon">
          <a:avLst>
            <a:gd name="adj" fmla="val 25000"/>
            <a:gd name="vf" fmla="val 115470"/>
          </a:avLst>
        </a:prstGeom>
        <a:solidFill>
          <a:schemeClr val="accent3">
            <a:shade val="50000"/>
            <a:hueOff val="0"/>
            <a:satOff val="0"/>
            <a:lumOff val="215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1992788" y="1057215"/>
        <a:ext cx="544631" cy="626013"/>
      </dsp:txXfrm>
    </dsp:sp>
    <dsp:sp modelId="{5237678E-F702-5D48-BCEB-31F0ADD597EB}">
      <dsp:nvSpPr>
        <dsp:cNvPr id="0" name=""/>
        <dsp:cNvSpPr/>
      </dsp:nvSpPr>
      <dsp:spPr>
        <a:xfrm rot="5400000">
          <a:off x="1384745" y="1746556"/>
          <a:ext cx="909461" cy="791231"/>
        </a:xfrm>
        <a:prstGeom prst="hexagon">
          <a:avLst>
            <a:gd name="adj" fmla="val 25000"/>
            <a:gd name="vf" fmla="val 115470"/>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Support Personnel</a:t>
          </a:r>
        </a:p>
      </dsp:txBody>
      <dsp:txXfrm rot="-5400000">
        <a:off x="1567160" y="1829165"/>
        <a:ext cx="544631" cy="626013"/>
      </dsp:txXfrm>
    </dsp:sp>
    <dsp:sp modelId="{7784FB75-EF26-0647-9320-4F9102E3EE27}">
      <dsp:nvSpPr>
        <dsp:cNvPr id="0" name=""/>
        <dsp:cNvSpPr/>
      </dsp:nvSpPr>
      <dsp:spPr>
        <a:xfrm>
          <a:off x="2259101" y="1869334"/>
          <a:ext cx="1014958" cy="545676"/>
        </a:xfrm>
        <a:prstGeom prst="rect">
          <a:avLst/>
        </a:prstGeom>
        <a:noFill/>
        <a:ln>
          <a:noFill/>
        </a:ln>
        <a:effectLst/>
      </dsp:spPr>
      <dsp:style>
        <a:lnRef idx="0">
          <a:scrgbClr r="0" g="0" b="0"/>
        </a:lnRef>
        <a:fillRef idx="0">
          <a:scrgbClr r="0" g="0" b="0"/>
        </a:fillRef>
        <a:effectRef idx="0">
          <a:scrgbClr r="0" g="0" b="0"/>
        </a:effectRef>
        <a:fontRef idx="minor"/>
      </dsp:style>
    </dsp:sp>
    <dsp:sp modelId="{BF262FC0-A006-6B48-8C03-3765BC740878}">
      <dsp:nvSpPr>
        <dsp:cNvPr id="0" name=""/>
        <dsp:cNvSpPr/>
      </dsp:nvSpPr>
      <dsp:spPr>
        <a:xfrm rot="5400000">
          <a:off x="530215" y="1746556"/>
          <a:ext cx="909461" cy="791231"/>
        </a:xfrm>
        <a:prstGeom prst="hexagon">
          <a:avLst>
            <a:gd name="adj" fmla="val 25000"/>
            <a:gd name="vf" fmla="val 115470"/>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712630" y="1829165"/>
        <a:ext cx="544631" cy="626013"/>
      </dsp:txXfrm>
    </dsp:sp>
    <dsp:sp modelId="{8B9C9EA0-1B13-1E4E-B83B-B34C01623651}">
      <dsp:nvSpPr>
        <dsp:cNvPr id="0" name=""/>
        <dsp:cNvSpPr/>
      </dsp:nvSpPr>
      <dsp:spPr>
        <a:xfrm rot="5400000">
          <a:off x="919731" y="2554622"/>
          <a:ext cx="909461" cy="791231"/>
        </a:xfrm>
        <a:prstGeom prst="hexagon">
          <a:avLst>
            <a:gd name="adj" fmla="val 25000"/>
            <a:gd name="vf" fmla="val 115470"/>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Artifacts</a:t>
          </a:r>
        </a:p>
      </dsp:txBody>
      <dsp:txXfrm rot="-5400000">
        <a:off x="1102146" y="2637231"/>
        <a:ext cx="544631" cy="626013"/>
      </dsp:txXfrm>
    </dsp:sp>
    <dsp:sp modelId="{EF676849-AFC8-FC42-B9D4-93E75B4EF601}">
      <dsp:nvSpPr>
        <dsp:cNvPr id="0" name=""/>
        <dsp:cNvSpPr/>
      </dsp:nvSpPr>
      <dsp:spPr>
        <a:xfrm>
          <a:off x="0" y="2641284"/>
          <a:ext cx="982218" cy="545676"/>
        </a:xfrm>
        <a:prstGeom prst="rect">
          <a:avLst/>
        </a:prstGeom>
        <a:noFill/>
        <a:ln>
          <a:noFill/>
        </a:ln>
        <a:effectLst/>
      </dsp:spPr>
      <dsp:style>
        <a:lnRef idx="0">
          <a:scrgbClr r="0" g="0" b="0"/>
        </a:lnRef>
        <a:fillRef idx="0">
          <a:scrgbClr r="0" g="0" b="0"/>
        </a:fillRef>
        <a:effectRef idx="0">
          <a:scrgbClr r="0" g="0" b="0"/>
        </a:effectRef>
        <a:fontRef idx="minor"/>
      </dsp:style>
    </dsp:sp>
    <dsp:sp modelId="{11FC143C-81C6-1B4C-9886-37860F73350B}">
      <dsp:nvSpPr>
        <dsp:cNvPr id="0" name=""/>
        <dsp:cNvSpPr/>
      </dsp:nvSpPr>
      <dsp:spPr>
        <a:xfrm rot="5400000">
          <a:off x="1810373" y="2518507"/>
          <a:ext cx="909461" cy="791231"/>
        </a:xfrm>
        <a:prstGeom prst="hexagon">
          <a:avLst>
            <a:gd name="adj" fmla="val 25000"/>
            <a:gd name="vf" fmla="val 115470"/>
          </a:avLst>
        </a:prstGeom>
        <a:solidFill>
          <a:schemeClr val="accent3">
            <a:shade val="50000"/>
            <a:hueOff val="0"/>
            <a:satOff val="0"/>
            <a:lumOff val="215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1992788" y="2601116"/>
        <a:ext cx="544631" cy="626013"/>
      </dsp:txXfrm>
    </dsp:sp>
    <dsp:sp modelId="{72C67401-CBD9-1D4D-9EE8-4F715362106C}">
      <dsp:nvSpPr>
        <dsp:cNvPr id="0" name=""/>
        <dsp:cNvSpPr/>
      </dsp:nvSpPr>
      <dsp:spPr>
        <a:xfrm rot="5400000">
          <a:off x="1384745" y="3290458"/>
          <a:ext cx="909461" cy="791231"/>
        </a:xfrm>
        <a:prstGeom prst="hexagon">
          <a:avLst>
            <a:gd name="adj" fmla="val 25000"/>
            <a:gd name="vf" fmla="val 115470"/>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Leader PLNs</a:t>
          </a:r>
        </a:p>
      </dsp:txBody>
      <dsp:txXfrm rot="-5400000">
        <a:off x="1567160" y="3373067"/>
        <a:ext cx="544631" cy="626013"/>
      </dsp:txXfrm>
    </dsp:sp>
    <dsp:sp modelId="{97218FD6-6C69-2E43-9794-4DD17844412B}">
      <dsp:nvSpPr>
        <dsp:cNvPr id="0" name=""/>
        <dsp:cNvSpPr/>
      </dsp:nvSpPr>
      <dsp:spPr>
        <a:xfrm>
          <a:off x="2259101" y="3413235"/>
          <a:ext cx="1014958" cy="545676"/>
        </a:xfrm>
        <a:prstGeom prst="rect">
          <a:avLst/>
        </a:prstGeom>
        <a:noFill/>
        <a:ln>
          <a:noFill/>
        </a:ln>
        <a:effectLst/>
      </dsp:spPr>
      <dsp:style>
        <a:lnRef idx="0">
          <a:scrgbClr r="0" g="0" b="0"/>
        </a:lnRef>
        <a:fillRef idx="0">
          <a:scrgbClr r="0" g="0" b="0"/>
        </a:fillRef>
        <a:effectRef idx="0">
          <a:scrgbClr r="0" g="0" b="0"/>
        </a:effectRef>
        <a:fontRef idx="minor"/>
      </dsp:style>
    </dsp:sp>
    <dsp:sp modelId="{9DFBC422-C1DF-EB4C-97E1-B0EFBFD9EC03}">
      <dsp:nvSpPr>
        <dsp:cNvPr id="0" name=""/>
        <dsp:cNvSpPr/>
      </dsp:nvSpPr>
      <dsp:spPr>
        <a:xfrm rot="5400000">
          <a:off x="530215" y="3290458"/>
          <a:ext cx="909461" cy="791231"/>
        </a:xfrm>
        <a:prstGeom prst="hexagon">
          <a:avLst>
            <a:gd name="adj" fmla="val 25000"/>
            <a:gd name="vf" fmla="val 115470"/>
          </a:avLst>
        </a:prstGeom>
        <a:solidFill>
          <a:schemeClr val="accent3">
            <a:shade val="50000"/>
            <a:hueOff val="0"/>
            <a:satOff val="0"/>
            <a:lumOff val="71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712630" y="3373067"/>
        <a:ext cx="544631" cy="62601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Jo</dc:creator>
  <cp:keywords/>
  <dc:description/>
  <cp:lastModifiedBy>Jimerson, Jo</cp:lastModifiedBy>
  <cp:revision>2</cp:revision>
  <dcterms:created xsi:type="dcterms:W3CDTF">2021-01-04T15:58:00Z</dcterms:created>
  <dcterms:modified xsi:type="dcterms:W3CDTF">2021-01-04T15:58:00Z</dcterms:modified>
</cp:coreProperties>
</file>